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BE6058" w14:textId="77777777" w:rsidR="00531F63" w:rsidRPr="00DD48EE" w:rsidRDefault="00531F63" w:rsidP="00531F63">
      <w:pPr>
        <w:spacing w:after="0"/>
        <w:rPr>
          <w:iCs/>
          <w:sz w:val="20"/>
          <w:szCs w:val="20"/>
        </w:rPr>
      </w:pPr>
    </w:p>
    <w:p w14:paraId="6F4CABF7" w14:textId="20D55D42" w:rsidR="00DD48EE" w:rsidRPr="00DD48EE" w:rsidRDefault="00DD48EE" w:rsidP="005B56BA">
      <w:pPr>
        <w:pStyle w:val="20"/>
        <w:shd w:val="clear" w:color="auto" w:fill="auto"/>
        <w:tabs>
          <w:tab w:val="left" w:leader="hyphen" w:pos="6527"/>
          <w:tab w:val="left" w:leader="hyphen" w:pos="9153"/>
        </w:tabs>
        <w:spacing w:after="0" w:line="276" w:lineRule="auto"/>
        <w:ind w:left="5140"/>
        <w:contextualSpacing/>
        <w:jc w:val="both"/>
        <w:rPr>
          <w:iCs/>
          <w:sz w:val="20"/>
          <w:szCs w:val="20"/>
          <w:lang w:val="ru-RU"/>
        </w:rPr>
      </w:pPr>
      <w:proofErr w:type="spellStart"/>
      <w:r w:rsidRPr="00DD48EE">
        <w:rPr>
          <w:iCs/>
          <w:sz w:val="20"/>
          <w:szCs w:val="20"/>
          <w:lang w:val="ru-RU"/>
        </w:rPr>
        <w:t>Додаток</w:t>
      </w:r>
      <w:proofErr w:type="spellEnd"/>
      <w:r w:rsidRPr="00DD48EE">
        <w:rPr>
          <w:iCs/>
          <w:sz w:val="20"/>
          <w:szCs w:val="20"/>
          <w:lang w:val="ru-RU"/>
        </w:rPr>
        <w:t xml:space="preserve"> №1</w:t>
      </w:r>
      <w:r w:rsidR="00B974A0">
        <w:rPr>
          <w:iCs/>
          <w:sz w:val="20"/>
          <w:szCs w:val="20"/>
          <w:lang w:val="ru-RU"/>
        </w:rPr>
        <w:t>8</w:t>
      </w:r>
      <w:r w:rsidRPr="00DD48EE">
        <w:rPr>
          <w:iCs/>
          <w:sz w:val="20"/>
          <w:szCs w:val="20"/>
          <w:lang w:val="ru-RU"/>
        </w:rPr>
        <w:t xml:space="preserve"> до </w:t>
      </w:r>
      <w:proofErr w:type="spellStart"/>
      <w:r w:rsidRPr="00DD48EE">
        <w:rPr>
          <w:iCs/>
          <w:sz w:val="20"/>
          <w:szCs w:val="20"/>
          <w:lang w:val="ru-RU"/>
        </w:rPr>
        <w:t>рішення</w:t>
      </w:r>
      <w:proofErr w:type="spellEnd"/>
    </w:p>
    <w:p w14:paraId="2E0100A8" w14:textId="77777777" w:rsidR="00DD48EE" w:rsidRDefault="00DD48EE" w:rsidP="00DD48EE">
      <w:pPr>
        <w:pStyle w:val="20"/>
        <w:shd w:val="clear" w:color="auto" w:fill="auto"/>
        <w:tabs>
          <w:tab w:val="left" w:leader="hyphen" w:pos="6527"/>
          <w:tab w:val="left" w:leader="hyphen" w:pos="9153"/>
        </w:tabs>
        <w:spacing w:after="0" w:line="276" w:lineRule="auto"/>
        <w:ind w:left="5140"/>
        <w:contextualSpacing/>
        <w:jc w:val="both"/>
        <w:rPr>
          <w:iCs/>
          <w:sz w:val="20"/>
          <w:szCs w:val="20"/>
          <w:lang w:val="ru-RU"/>
        </w:rPr>
      </w:pPr>
      <w:proofErr w:type="spellStart"/>
      <w:r w:rsidRPr="00DD48EE">
        <w:rPr>
          <w:iCs/>
          <w:sz w:val="20"/>
          <w:szCs w:val="20"/>
          <w:lang w:val="ru-RU"/>
        </w:rPr>
        <w:t>сесії</w:t>
      </w:r>
      <w:proofErr w:type="spellEnd"/>
      <w:r w:rsidRPr="00DD48EE">
        <w:rPr>
          <w:iCs/>
          <w:sz w:val="20"/>
          <w:szCs w:val="20"/>
          <w:lang w:val="ru-RU"/>
        </w:rPr>
        <w:t xml:space="preserve"> </w:t>
      </w:r>
      <w:proofErr w:type="spellStart"/>
      <w:r w:rsidRPr="00DD48EE">
        <w:rPr>
          <w:iCs/>
          <w:sz w:val="20"/>
          <w:szCs w:val="20"/>
          <w:lang w:val="ru-RU"/>
        </w:rPr>
        <w:t>сільської</w:t>
      </w:r>
      <w:proofErr w:type="spellEnd"/>
      <w:r w:rsidRPr="00DD48EE">
        <w:rPr>
          <w:iCs/>
          <w:sz w:val="20"/>
          <w:szCs w:val="20"/>
          <w:lang w:val="ru-RU"/>
        </w:rPr>
        <w:t xml:space="preserve"> ради </w:t>
      </w:r>
    </w:p>
    <w:p w14:paraId="7763B96C" w14:textId="77777777" w:rsidR="00DD48EE" w:rsidRDefault="00DD48EE" w:rsidP="00DD48EE">
      <w:pPr>
        <w:pStyle w:val="20"/>
        <w:shd w:val="clear" w:color="auto" w:fill="auto"/>
        <w:tabs>
          <w:tab w:val="left" w:leader="hyphen" w:pos="6527"/>
          <w:tab w:val="left" w:leader="hyphen" w:pos="9153"/>
        </w:tabs>
        <w:spacing w:after="0" w:line="276" w:lineRule="auto"/>
        <w:ind w:left="5140"/>
        <w:contextualSpacing/>
        <w:jc w:val="both"/>
        <w:rPr>
          <w:iCs/>
          <w:sz w:val="20"/>
          <w:szCs w:val="20"/>
          <w:lang w:val="ru-RU"/>
        </w:rPr>
      </w:pPr>
      <w:proofErr w:type="spellStart"/>
      <w:r w:rsidRPr="00DD48EE">
        <w:rPr>
          <w:iCs/>
          <w:sz w:val="20"/>
          <w:szCs w:val="20"/>
          <w:lang w:val="ru-RU"/>
        </w:rPr>
        <w:t>від</w:t>
      </w:r>
      <w:proofErr w:type="spellEnd"/>
      <w:r w:rsidRPr="00DD48EE">
        <w:rPr>
          <w:iCs/>
          <w:sz w:val="20"/>
          <w:szCs w:val="20"/>
          <w:lang w:val="ru-RU"/>
        </w:rPr>
        <w:t xml:space="preserve"> 01.05.2023 року </w:t>
      </w:r>
    </w:p>
    <w:p w14:paraId="184B70B3" w14:textId="7782FE53" w:rsidR="005B56BA" w:rsidRPr="00DD48EE" w:rsidRDefault="00DD48EE" w:rsidP="00DD48EE">
      <w:pPr>
        <w:pStyle w:val="20"/>
        <w:shd w:val="clear" w:color="auto" w:fill="auto"/>
        <w:tabs>
          <w:tab w:val="left" w:leader="hyphen" w:pos="6527"/>
          <w:tab w:val="left" w:leader="hyphen" w:pos="9153"/>
        </w:tabs>
        <w:spacing w:after="0" w:line="276" w:lineRule="auto"/>
        <w:ind w:left="5140"/>
        <w:contextualSpacing/>
        <w:jc w:val="both"/>
        <w:rPr>
          <w:iCs/>
          <w:sz w:val="20"/>
          <w:szCs w:val="20"/>
          <w:lang w:val="ru-RU"/>
        </w:rPr>
      </w:pPr>
      <w:r w:rsidRPr="00DD48EE">
        <w:rPr>
          <w:iCs/>
          <w:sz w:val="20"/>
          <w:szCs w:val="20"/>
          <w:lang w:val="ru-RU"/>
        </w:rPr>
        <w:t>№ 1032-18/</w:t>
      </w:r>
      <w:r w:rsidR="005B56BA" w:rsidRPr="00DD48EE">
        <w:rPr>
          <w:iCs/>
          <w:sz w:val="20"/>
          <w:szCs w:val="20"/>
          <w:lang w:val="ru-RU"/>
        </w:rPr>
        <w:t xml:space="preserve"> VIII </w:t>
      </w:r>
    </w:p>
    <w:p w14:paraId="2CFFB0E1" w14:textId="77777777" w:rsidR="003D4033" w:rsidRDefault="003D4033" w:rsidP="003D4033">
      <w:pPr>
        <w:jc w:val="both"/>
        <w:rPr>
          <w:sz w:val="28"/>
          <w:szCs w:val="28"/>
        </w:rPr>
      </w:pPr>
    </w:p>
    <w:p w14:paraId="6831748A" w14:textId="77777777" w:rsidR="003D4033" w:rsidRDefault="003D4033" w:rsidP="003D4033">
      <w:pPr>
        <w:rPr>
          <w:sz w:val="28"/>
          <w:szCs w:val="28"/>
        </w:rPr>
      </w:pPr>
    </w:p>
    <w:p w14:paraId="4C50B2F1" w14:textId="77777777" w:rsidR="003D4033" w:rsidRDefault="003D4033" w:rsidP="003D4033">
      <w:pPr>
        <w:rPr>
          <w:sz w:val="28"/>
          <w:szCs w:val="28"/>
        </w:rPr>
      </w:pPr>
    </w:p>
    <w:p w14:paraId="4EED951A" w14:textId="77777777" w:rsidR="00531F63" w:rsidRDefault="00531F63" w:rsidP="003D4033">
      <w:pPr>
        <w:spacing w:after="0"/>
        <w:contextualSpacing/>
        <w:jc w:val="center"/>
        <w:rPr>
          <w:rFonts w:ascii="Times New Roman" w:hAnsi="Times New Roman" w:cs="Times New Roman"/>
          <w:b/>
          <w:sz w:val="28"/>
          <w:szCs w:val="28"/>
        </w:rPr>
      </w:pPr>
    </w:p>
    <w:p w14:paraId="0B7DE037" w14:textId="77777777" w:rsidR="00531F63" w:rsidRDefault="00531F63" w:rsidP="003D4033">
      <w:pPr>
        <w:spacing w:after="0"/>
        <w:contextualSpacing/>
        <w:jc w:val="center"/>
        <w:rPr>
          <w:rFonts w:ascii="Times New Roman" w:hAnsi="Times New Roman" w:cs="Times New Roman"/>
          <w:b/>
          <w:sz w:val="28"/>
          <w:szCs w:val="28"/>
        </w:rPr>
      </w:pPr>
    </w:p>
    <w:p w14:paraId="770F4251" w14:textId="77777777" w:rsidR="003D4033" w:rsidRDefault="003D4033" w:rsidP="003D4033">
      <w:pPr>
        <w:spacing w:after="0"/>
        <w:contextualSpacing/>
        <w:jc w:val="center"/>
        <w:rPr>
          <w:rFonts w:ascii="Times New Roman" w:hAnsi="Times New Roman" w:cs="Times New Roman"/>
          <w:b/>
          <w:sz w:val="28"/>
          <w:szCs w:val="28"/>
        </w:rPr>
      </w:pPr>
      <w:r>
        <w:rPr>
          <w:rFonts w:ascii="Times New Roman" w:hAnsi="Times New Roman" w:cs="Times New Roman"/>
          <w:b/>
          <w:sz w:val="28"/>
          <w:szCs w:val="28"/>
        </w:rPr>
        <w:t xml:space="preserve">Програма </w:t>
      </w:r>
    </w:p>
    <w:p w14:paraId="1F70214D" w14:textId="77777777" w:rsidR="003D4033" w:rsidRDefault="003D4033" w:rsidP="003D4033">
      <w:pPr>
        <w:spacing w:after="0"/>
        <w:contextualSpacing/>
        <w:jc w:val="center"/>
        <w:rPr>
          <w:rFonts w:ascii="Times New Roman" w:hAnsi="Times New Roman" w:cs="Times New Roman"/>
          <w:b/>
          <w:sz w:val="28"/>
          <w:szCs w:val="28"/>
        </w:rPr>
      </w:pPr>
      <w:r>
        <w:rPr>
          <w:rFonts w:ascii="Times New Roman" w:hAnsi="Times New Roman" w:cs="Times New Roman"/>
          <w:b/>
          <w:sz w:val="28"/>
          <w:szCs w:val="28"/>
        </w:rPr>
        <w:t xml:space="preserve">фінансової підтримки </w:t>
      </w:r>
    </w:p>
    <w:p w14:paraId="2BBA54D3" w14:textId="77777777" w:rsidR="003D4033" w:rsidRDefault="003D4033" w:rsidP="003D4033">
      <w:pPr>
        <w:spacing w:after="0"/>
        <w:contextualSpacing/>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Комунального некомерційного підприємства</w:t>
      </w:r>
    </w:p>
    <w:p w14:paraId="2654F1EE" w14:textId="77777777" w:rsidR="003D4033" w:rsidRDefault="003D4033" w:rsidP="003D4033">
      <w:pPr>
        <w:spacing w:after="0"/>
        <w:contextualSpacing/>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 «Центр первинної медико-санітарної допомоги </w:t>
      </w:r>
    </w:p>
    <w:p w14:paraId="23D1F1AF" w14:textId="45014C94" w:rsidR="003D4033" w:rsidRDefault="00DD48EE" w:rsidP="003D4033">
      <w:pPr>
        <w:spacing w:after="0"/>
        <w:contextualSpacing/>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 xml:space="preserve">Сурсько-Литовської сільської </w:t>
      </w:r>
      <w:r w:rsidR="003D4033">
        <w:rPr>
          <w:rFonts w:ascii="Times New Roman" w:hAnsi="Times New Roman" w:cs="Times New Roman"/>
          <w:b/>
          <w:sz w:val="28"/>
          <w:szCs w:val="28"/>
          <w:lang w:eastAsia="ru-RU"/>
        </w:rPr>
        <w:t xml:space="preserve"> ради»</w:t>
      </w:r>
    </w:p>
    <w:p w14:paraId="48317F38" w14:textId="77777777" w:rsidR="003D4033" w:rsidRDefault="001B07B3" w:rsidP="003D4033">
      <w:pPr>
        <w:pStyle w:val="a6"/>
        <w:spacing w:after="0"/>
        <w:ind w:left="0"/>
        <w:jc w:val="center"/>
        <w:rPr>
          <w:rFonts w:ascii="Times New Roman" w:hAnsi="Times New Roman" w:cs="Times New Roman"/>
          <w:b/>
          <w:sz w:val="28"/>
          <w:szCs w:val="28"/>
          <w:lang w:eastAsia="ru-RU"/>
        </w:rPr>
      </w:pPr>
      <w:r>
        <w:rPr>
          <w:rFonts w:ascii="Times New Roman" w:hAnsi="Times New Roman" w:cs="Times New Roman"/>
          <w:b/>
          <w:sz w:val="28"/>
          <w:szCs w:val="28"/>
          <w:lang w:eastAsia="ru-RU"/>
        </w:rPr>
        <w:t>на 2023</w:t>
      </w:r>
      <w:r w:rsidR="003D4033">
        <w:rPr>
          <w:rFonts w:ascii="Times New Roman" w:hAnsi="Times New Roman" w:cs="Times New Roman"/>
          <w:b/>
          <w:sz w:val="28"/>
          <w:szCs w:val="28"/>
          <w:lang w:eastAsia="ru-RU"/>
        </w:rPr>
        <w:t xml:space="preserve"> рік</w:t>
      </w:r>
    </w:p>
    <w:p w14:paraId="2DEA6D79" w14:textId="77777777" w:rsidR="003D4033" w:rsidRDefault="003D4033" w:rsidP="003D4033">
      <w:pPr>
        <w:rPr>
          <w:b/>
          <w:sz w:val="36"/>
          <w:szCs w:val="36"/>
        </w:rPr>
      </w:pPr>
    </w:p>
    <w:p w14:paraId="1576848A" w14:textId="77777777" w:rsidR="003D4033" w:rsidRDefault="003D4033" w:rsidP="003D4033">
      <w:pPr>
        <w:rPr>
          <w:b/>
          <w:sz w:val="36"/>
          <w:szCs w:val="36"/>
        </w:rPr>
      </w:pPr>
    </w:p>
    <w:p w14:paraId="7EC763D7" w14:textId="77777777" w:rsidR="003D4033" w:rsidRDefault="003D4033" w:rsidP="003D4033">
      <w:pPr>
        <w:rPr>
          <w:b/>
          <w:sz w:val="36"/>
          <w:szCs w:val="36"/>
        </w:rPr>
      </w:pPr>
    </w:p>
    <w:p w14:paraId="424E3AC6" w14:textId="77777777" w:rsidR="003D4033" w:rsidRDefault="003D4033" w:rsidP="003D4033">
      <w:pPr>
        <w:rPr>
          <w:b/>
          <w:sz w:val="36"/>
          <w:szCs w:val="36"/>
        </w:rPr>
      </w:pPr>
    </w:p>
    <w:p w14:paraId="4E318795" w14:textId="77777777" w:rsidR="003D4033" w:rsidRDefault="003D4033" w:rsidP="003D4033">
      <w:pPr>
        <w:rPr>
          <w:b/>
          <w:sz w:val="36"/>
          <w:szCs w:val="36"/>
        </w:rPr>
      </w:pPr>
    </w:p>
    <w:p w14:paraId="5D2B4E2C" w14:textId="77777777" w:rsidR="003D4033" w:rsidRDefault="003D4033" w:rsidP="003D4033">
      <w:pPr>
        <w:rPr>
          <w:b/>
          <w:sz w:val="36"/>
          <w:szCs w:val="36"/>
        </w:rPr>
      </w:pPr>
    </w:p>
    <w:p w14:paraId="6162CF2A" w14:textId="77777777" w:rsidR="003D4033" w:rsidRDefault="003D4033" w:rsidP="003D4033">
      <w:pPr>
        <w:rPr>
          <w:b/>
          <w:sz w:val="36"/>
          <w:szCs w:val="36"/>
        </w:rPr>
      </w:pPr>
    </w:p>
    <w:p w14:paraId="26B26EA7" w14:textId="77777777" w:rsidR="003D4033" w:rsidRDefault="003D4033" w:rsidP="003D4033">
      <w:pPr>
        <w:rPr>
          <w:b/>
          <w:sz w:val="36"/>
          <w:szCs w:val="36"/>
        </w:rPr>
      </w:pPr>
    </w:p>
    <w:p w14:paraId="264BC1D4" w14:textId="77777777" w:rsidR="003D4033" w:rsidRDefault="003D4033" w:rsidP="003D4033">
      <w:pPr>
        <w:rPr>
          <w:b/>
          <w:sz w:val="36"/>
          <w:szCs w:val="36"/>
        </w:rPr>
      </w:pPr>
    </w:p>
    <w:p w14:paraId="4357AE98" w14:textId="4E8ACD49" w:rsidR="003D4033" w:rsidRDefault="00DD48EE" w:rsidP="003D4033">
      <w:pPr>
        <w:jc w:val="center"/>
        <w:rPr>
          <w:rFonts w:ascii="Times New Roman" w:hAnsi="Times New Roman" w:cs="Times New Roman"/>
          <w:sz w:val="28"/>
          <w:szCs w:val="28"/>
        </w:rPr>
      </w:pPr>
      <w:r>
        <w:rPr>
          <w:rFonts w:ascii="Times New Roman" w:hAnsi="Times New Roman" w:cs="Times New Roman"/>
          <w:sz w:val="28"/>
          <w:szCs w:val="28"/>
        </w:rPr>
        <w:t>с. Сурсько-Литовське</w:t>
      </w:r>
    </w:p>
    <w:p w14:paraId="15D1C920" w14:textId="149E549C" w:rsidR="003D4033" w:rsidRDefault="00AA50EF" w:rsidP="003D4033">
      <w:pPr>
        <w:jc w:val="center"/>
        <w:rPr>
          <w:rFonts w:ascii="Times New Roman" w:hAnsi="Times New Roman" w:cs="Times New Roman"/>
          <w:sz w:val="28"/>
          <w:szCs w:val="28"/>
        </w:rPr>
      </w:pPr>
      <w:r>
        <w:rPr>
          <w:rFonts w:ascii="Times New Roman" w:hAnsi="Times New Roman" w:cs="Times New Roman"/>
          <w:sz w:val="28"/>
          <w:szCs w:val="28"/>
        </w:rPr>
        <w:t>202</w:t>
      </w:r>
      <w:r w:rsidR="00DD48EE">
        <w:rPr>
          <w:rFonts w:ascii="Times New Roman" w:hAnsi="Times New Roman" w:cs="Times New Roman"/>
          <w:sz w:val="28"/>
          <w:szCs w:val="28"/>
        </w:rPr>
        <w:t>3</w:t>
      </w:r>
      <w:r w:rsidR="003D4033">
        <w:rPr>
          <w:rFonts w:ascii="Times New Roman" w:hAnsi="Times New Roman" w:cs="Times New Roman"/>
          <w:sz w:val="28"/>
          <w:szCs w:val="28"/>
        </w:rPr>
        <w:t xml:space="preserve"> рік</w:t>
      </w:r>
    </w:p>
    <w:p w14:paraId="2C1D842D" w14:textId="77777777" w:rsidR="003D4033" w:rsidRDefault="003D4033" w:rsidP="003D4033">
      <w:pPr>
        <w:rPr>
          <w:b/>
          <w:sz w:val="28"/>
          <w:szCs w:val="28"/>
        </w:rPr>
      </w:pPr>
    </w:p>
    <w:p w14:paraId="03648AFE" w14:textId="77777777" w:rsidR="003D4033" w:rsidRDefault="003D4033" w:rsidP="003D4033">
      <w:pPr>
        <w:jc w:val="center"/>
        <w:rPr>
          <w:rFonts w:ascii="Times New Roman" w:hAnsi="Times New Roman" w:cs="Times New Roman"/>
          <w:b/>
          <w:sz w:val="28"/>
          <w:szCs w:val="28"/>
        </w:rPr>
      </w:pPr>
    </w:p>
    <w:p w14:paraId="4334E12E" w14:textId="77777777" w:rsidR="003D4033" w:rsidRDefault="003D4033" w:rsidP="003D4033">
      <w:pPr>
        <w:jc w:val="center"/>
        <w:rPr>
          <w:rFonts w:ascii="Times New Roman" w:hAnsi="Times New Roman" w:cs="Times New Roman"/>
          <w:b/>
          <w:sz w:val="36"/>
          <w:szCs w:val="36"/>
        </w:rPr>
      </w:pPr>
      <w:r>
        <w:rPr>
          <w:rFonts w:ascii="Times New Roman" w:hAnsi="Times New Roman" w:cs="Times New Roman"/>
          <w:b/>
          <w:sz w:val="28"/>
          <w:szCs w:val="28"/>
        </w:rPr>
        <w:t>ЗМІСТ</w:t>
      </w:r>
    </w:p>
    <w:p w14:paraId="5EAF704F" w14:textId="77777777" w:rsidR="003D4033" w:rsidRDefault="003D4033" w:rsidP="003D4033">
      <w:pPr>
        <w:rPr>
          <w:b/>
          <w:sz w:val="28"/>
          <w:szCs w:val="28"/>
        </w:rPr>
      </w:pPr>
    </w:p>
    <w:p w14:paraId="0B74754C" w14:textId="77777777" w:rsidR="003D4033" w:rsidRDefault="003D4033" w:rsidP="003D4033">
      <w:pPr>
        <w:spacing w:after="0"/>
        <w:ind w:firstLine="567"/>
        <w:contextualSpacing/>
        <w:jc w:val="both"/>
        <w:rPr>
          <w:rFonts w:ascii="Times New Roman" w:hAnsi="Times New Roman" w:cs="Times New Roman"/>
          <w:sz w:val="28"/>
          <w:szCs w:val="28"/>
        </w:rPr>
      </w:pPr>
      <w:r>
        <w:rPr>
          <w:rFonts w:ascii="Times New Roman" w:hAnsi="Times New Roman" w:cs="Times New Roman"/>
          <w:sz w:val="28"/>
          <w:szCs w:val="28"/>
        </w:rPr>
        <w:t>1. Паспорт Програми.</w:t>
      </w:r>
    </w:p>
    <w:p w14:paraId="0DC49BFC"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2. Загальна частина.</w:t>
      </w:r>
    </w:p>
    <w:p w14:paraId="4AA0CEF0" w14:textId="77777777" w:rsidR="003D4033" w:rsidRDefault="003D4033" w:rsidP="003D4033">
      <w:pPr>
        <w:spacing w:after="0"/>
        <w:ind w:firstLine="567"/>
        <w:jc w:val="both"/>
        <w:rPr>
          <w:rFonts w:ascii="Times New Roman" w:hAnsi="Times New Roman" w:cs="Times New Roman"/>
          <w:bCs/>
          <w:sz w:val="28"/>
          <w:szCs w:val="28"/>
        </w:rPr>
      </w:pPr>
      <w:r>
        <w:rPr>
          <w:rFonts w:ascii="Times New Roman" w:hAnsi="Times New Roman" w:cs="Times New Roman"/>
          <w:sz w:val="28"/>
          <w:szCs w:val="28"/>
        </w:rPr>
        <w:t xml:space="preserve">3. </w:t>
      </w:r>
      <w:r>
        <w:rPr>
          <w:rFonts w:ascii="Times New Roman" w:hAnsi="Times New Roman" w:cs="Times New Roman"/>
          <w:bCs/>
          <w:sz w:val="28"/>
          <w:szCs w:val="28"/>
        </w:rPr>
        <w:t>Опис проблеми, на розв’язання якої спрямована Програма.</w:t>
      </w:r>
    </w:p>
    <w:p w14:paraId="162FB677"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bCs/>
          <w:sz w:val="28"/>
          <w:szCs w:val="28"/>
        </w:rPr>
        <w:t xml:space="preserve">4. </w:t>
      </w:r>
      <w:r>
        <w:rPr>
          <w:rFonts w:ascii="Times New Roman" w:hAnsi="Times New Roman" w:cs="Times New Roman"/>
          <w:sz w:val="28"/>
          <w:szCs w:val="28"/>
        </w:rPr>
        <w:t>Мета та завдання Програми.</w:t>
      </w:r>
    </w:p>
    <w:p w14:paraId="3F77AE93"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5. Джерела фінансування Програми.</w:t>
      </w:r>
    </w:p>
    <w:p w14:paraId="6D7111D8" w14:textId="77777777" w:rsidR="003D4033" w:rsidRDefault="003D4033" w:rsidP="003D4033">
      <w:pPr>
        <w:spacing w:after="0"/>
        <w:ind w:firstLine="567"/>
        <w:jc w:val="both"/>
        <w:rPr>
          <w:rFonts w:ascii="Times New Roman" w:hAnsi="Times New Roman" w:cs="Times New Roman"/>
          <w:sz w:val="28"/>
          <w:szCs w:val="28"/>
        </w:rPr>
      </w:pPr>
      <w:r>
        <w:rPr>
          <w:rFonts w:ascii="Times New Roman" w:hAnsi="Times New Roman" w:cs="Times New Roman"/>
          <w:sz w:val="28"/>
          <w:szCs w:val="28"/>
        </w:rPr>
        <w:t>6. Заходи Програми.</w:t>
      </w:r>
    </w:p>
    <w:p w14:paraId="25C68082" w14:textId="77777777" w:rsidR="003D4033" w:rsidRDefault="003D4033" w:rsidP="003D4033">
      <w:pPr>
        <w:spacing w:after="0"/>
        <w:rPr>
          <w:bCs/>
          <w:sz w:val="28"/>
          <w:szCs w:val="28"/>
        </w:rPr>
      </w:pPr>
      <w:r>
        <w:rPr>
          <w:rFonts w:ascii="Times New Roman" w:hAnsi="Times New Roman" w:cs="Times New Roman"/>
          <w:sz w:val="28"/>
          <w:szCs w:val="28"/>
        </w:rPr>
        <w:t xml:space="preserve">        7. </w:t>
      </w:r>
      <w:r>
        <w:rPr>
          <w:rFonts w:ascii="Times New Roman" w:hAnsi="Times New Roman" w:cs="Times New Roman"/>
          <w:bCs/>
          <w:sz w:val="28"/>
          <w:szCs w:val="28"/>
        </w:rPr>
        <w:t>Очікувані результати виконання Програми.</w:t>
      </w:r>
    </w:p>
    <w:p w14:paraId="4B3CCA93" w14:textId="77777777" w:rsidR="003D4033" w:rsidRDefault="003D4033" w:rsidP="003D4033">
      <w:pPr>
        <w:ind w:firstLine="567"/>
        <w:jc w:val="both"/>
        <w:rPr>
          <w:rFonts w:ascii="Times New Roman" w:hAnsi="Times New Roman" w:cs="Times New Roman"/>
          <w:sz w:val="28"/>
          <w:szCs w:val="28"/>
        </w:rPr>
      </w:pPr>
    </w:p>
    <w:p w14:paraId="763450F3" w14:textId="77777777" w:rsidR="003D4033" w:rsidRDefault="003D4033" w:rsidP="003D4033">
      <w:pPr>
        <w:jc w:val="both"/>
        <w:rPr>
          <w:sz w:val="28"/>
          <w:szCs w:val="28"/>
        </w:rPr>
      </w:pPr>
    </w:p>
    <w:p w14:paraId="50127B87" w14:textId="77777777" w:rsidR="003D4033" w:rsidRDefault="003D4033" w:rsidP="003D4033">
      <w:pPr>
        <w:jc w:val="both"/>
        <w:rPr>
          <w:sz w:val="28"/>
          <w:szCs w:val="28"/>
        </w:rPr>
      </w:pPr>
    </w:p>
    <w:p w14:paraId="7019D09E" w14:textId="77777777" w:rsidR="003D4033" w:rsidRDefault="003D4033" w:rsidP="003D4033">
      <w:pPr>
        <w:jc w:val="both"/>
        <w:rPr>
          <w:sz w:val="28"/>
          <w:szCs w:val="28"/>
        </w:rPr>
      </w:pPr>
    </w:p>
    <w:p w14:paraId="296530CA" w14:textId="77777777" w:rsidR="003D4033" w:rsidRDefault="003D4033" w:rsidP="003D4033">
      <w:pPr>
        <w:jc w:val="center"/>
        <w:rPr>
          <w:b/>
          <w:sz w:val="28"/>
          <w:szCs w:val="28"/>
        </w:rPr>
      </w:pPr>
    </w:p>
    <w:p w14:paraId="2A0D84BC" w14:textId="77777777" w:rsidR="003D4033" w:rsidRDefault="003D4033" w:rsidP="003D4033">
      <w:pPr>
        <w:jc w:val="center"/>
        <w:rPr>
          <w:b/>
          <w:sz w:val="28"/>
          <w:szCs w:val="28"/>
        </w:rPr>
      </w:pPr>
    </w:p>
    <w:p w14:paraId="63A9E17C" w14:textId="77777777" w:rsidR="003D4033" w:rsidRDefault="003D4033" w:rsidP="003D4033">
      <w:pPr>
        <w:jc w:val="center"/>
        <w:rPr>
          <w:b/>
          <w:sz w:val="28"/>
          <w:szCs w:val="28"/>
        </w:rPr>
      </w:pPr>
    </w:p>
    <w:p w14:paraId="073C2CF0" w14:textId="77777777" w:rsidR="003D4033" w:rsidRDefault="003D4033" w:rsidP="003D4033">
      <w:pPr>
        <w:jc w:val="center"/>
        <w:rPr>
          <w:b/>
          <w:sz w:val="28"/>
          <w:szCs w:val="28"/>
        </w:rPr>
      </w:pPr>
    </w:p>
    <w:p w14:paraId="2A94B354" w14:textId="77777777" w:rsidR="003D4033" w:rsidRDefault="003D4033" w:rsidP="003D4033">
      <w:pPr>
        <w:jc w:val="center"/>
        <w:rPr>
          <w:b/>
          <w:sz w:val="28"/>
          <w:szCs w:val="28"/>
        </w:rPr>
      </w:pPr>
    </w:p>
    <w:p w14:paraId="25B06393" w14:textId="77777777" w:rsidR="003D4033" w:rsidRDefault="003D4033" w:rsidP="003D4033">
      <w:pPr>
        <w:jc w:val="center"/>
        <w:rPr>
          <w:b/>
          <w:sz w:val="28"/>
          <w:szCs w:val="28"/>
        </w:rPr>
      </w:pPr>
    </w:p>
    <w:p w14:paraId="7AE8D1DF" w14:textId="77777777" w:rsidR="003D4033" w:rsidRDefault="003D4033" w:rsidP="003D4033">
      <w:pPr>
        <w:jc w:val="center"/>
        <w:rPr>
          <w:b/>
          <w:sz w:val="28"/>
          <w:szCs w:val="28"/>
        </w:rPr>
      </w:pPr>
    </w:p>
    <w:p w14:paraId="50C83F30" w14:textId="77777777" w:rsidR="003D4033" w:rsidRDefault="003D4033" w:rsidP="003D4033">
      <w:pPr>
        <w:jc w:val="center"/>
        <w:rPr>
          <w:b/>
          <w:sz w:val="28"/>
          <w:szCs w:val="28"/>
        </w:rPr>
      </w:pPr>
    </w:p>
    <w:p w14:paraId="2D2CF2EC" w14:textId="77777777" w:rsidR="003D4033" w:rsidRDefault="003D4033" w:rsidP="003D4033">
      <w:pPr>
        <w:jc w:val="center"/>
        <w:rPr>
          <w:b/>
          <w:sz w:val="28"/>
          <w:szCs w:val="28"/>
        </w:rPr>
      </w:pPr>
    </w:p>
    <w:p w14:paraId="30702373" w14:textId="77777777" w:rsidR="003D4033" w:rsidRDefault="003D4033" w:rsidP="003D4033">
      <w:pPr>
        <w:jc w:val="center"/>
        <w:rPr>
          <w:b/>
          <w:sz w:val="28"/>
          <w:szCs w:val="28"/>
        </w:rPr>
      </w:pPr>
    </w:p>
    <w:p w14:paraId="590CB2D7" w14:textId="77777777" w:rsidR="003D4033" w:rsidRDefault="003D4033" w:rsidP="003D4033">
      <w:pPr>
        <w:jc w:val="center"/>
        <w:rPr>
          <w:b/>
          <w:sz w:val="28"/>
          <w:szCs w:val="28"/>
        </w:rPr>
      </w:pPr>
    </w:p>
    <w:p w14:paraId="5735C78F" w14:textId="77777777" w:rsidR="003D4033" w:rsidRDefault="003D4033" w:rsidP="008A6354">
      <w:pPr>
        <w:rPr>
          <w:b/>
          <w:sz w:val="28"/>
          <w:szCs w:val="28"/>
        </w:rPr>
      </w:pPr>
    </w:p>
    <w:p w14:paraId="4535908A" w14:textId="77777777" w:rsidR="003D4033" w:rsidRDefault="003D4033" w:rsidP="003D4033">
      <w:pPr>
        <w:pStyle w:val="a6"/>
        <w:numPr>
          <w:ilvl w:val="0"/>
          <w:numId w:val="1"/>
        </w:numPr>
        <w:ind w:left="0" w:firstLine="567"/>
        <w:jc w:val="center"/>
        <w:rPr>
          <w:rFonts w:ascii="Times New Roman" w:hAnsi="Times New Roman" w:cs="Times New Roman"/>
          <w:b/>
          <w:sz w:val="28"/>
          <w:szCs w:val="28"/>
        </w:rPr>
      </w:pPr>
      <w:r>
        <w:rPr>
          <w:rFonts w:ascii="Times New Roman" w:hAnsi="Times New Roman" w:cs="Times New Roman"/>
          <w:b/>
          <w:sz w:val="28"/>
          <w:szCs w:val="28"/>
        </w:rPr>
        <w:t>Паспорт Програми</w:t>
      </w:r>
    </w:p>
    <w:tbl>
      <w:tblPr>
        <w:tblW w:w="9981" w:type="dxa"/>
        <w:tblInd w:w="-120" w:type="dxa"/>
        <w:tblBorders>
          <w:top w:val="single" w:sz="4" w:space="0" w:color="000001"/>
          <w:left w:val="single" w:sz="4" w:space="0" w:color="000001"/>
          <w:bottom w:val="single" w:sz="4" w:space="0" w:color="000001"/>
          <w:insideH w:val="single" w:sz="4" w:space="0" w:color="000001"/>
        </w:tblBorders>
        <w:tblCellMar>
          <w:left w:w="43" w:type="dxa"/>
        </w:tblCellMar>
        <w:tblLook w:val="04A0" w:firstRow="1" w:lastRow="0" w:firstColumn="1" w:lastColumn="0" w:noHBand="0" w:noVBand="1"/>
      </w:tblPr>
      <w:tblGrid>
        <w:gridCol w:w="1014"/>
        <w:gridCol w:w="4033"/>
        <w:gridCol w:w="4934"/>
      </w:tblGrid>
      <w:tr w:rsidR="003D4033" w14:paraId="5B115AD1" w14:textId="77777777" w:rsidTr="003D4033">
        <w:trPr>
          <w:trHeight w:val="622"/>
        </w:trPr>
        <w:tc>
          <w:tcPr>
            <w:tcW w:w="1014" w:type="dxa"/>
            <w:tcBorders>
              <w:top w:val="single" w:sz="4" w:space="0" w:color="000001"/>
              <w:left w:val="single" w:sz="4" w:space="0" w:color="000001"/>
              <w:bottom w:val="single" w:sz="4" w:space="0" w:color="000001"/>
              <w:right w:val="nil"/>
            </w:tcBorders>
            <w:hideMark/>
          </w:tcPr>
          <w:p w14:paraId="32F6E4F0"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1.</w:t>
            </w:r>
          </w:p>
        </w:tc>
        <w:tc>
          <w:tcPr>
            <w:tcW w:w="4033" w:type="dxa"/>
            <w:tcBorders>
              <w:top w:val="single" w:sz="4" w:space="0" w:color="000001"/>
              <w:left w:val="single" w:sz="4" w:space="0" w:color="000001"/>
              <w:bottom w:val="single" w:sz="4" w:space="0" w:color="000001"/>
              <w:right w:val="nil"/>
            </w:tcBorders>
            <w:hideMark/>
          </w:tcPr>
          <w:p w14:paraId="44B986C1"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Ініціатор розроблення</w:t>
            </w:r>
          </w:p>
          <w:p w14:paraId="1C738377" w14:textId="77777777" w:rsidR="003D4033" w:rsidRDefault="003D4033">
            <w:pPr>
              <w:ind w:firstLine="567"/>
              <w:jc w:val="center"/>
              <w:rPr>
                <w:rFonts w:ascii="Times New Roman" w:hAnsi="Times New Roman" w:cs="Times New Roman"/>
                <w:sz w:val="24"/>
                <w:szCs w:val="24"/>
              </w:rPr>
            </w:pPr>
            <w:r>
              <w:rPr>
                <w:rFonts w:ascii="Times New Roman" w:hAnsi="Times New Roman" w:cs="Times New Roman"/>
                <w:sz w:val="24"/>
                <w:szCs w:val="24"/>
              </w:rPr>
              <w:t>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16872E8B" w14:textId="0473723C" w:rsidR="00DD48EE" w:rsidRPr="00DD48EE" w:rsidRDefault="00DD48EE" w:rsidP="00DD48EE">
            <w:pPr>
              <w:rPr>
                <w:rFonts w:ascii="Times New Roman" w:hAnsi="Times New Roman" w:cs="Times New Roman"/>
              </w:rPr>
            </w:pPr>
            <w:r w:rsidRPr="00DD48EE">
              <w:rPr>
                <w:rFonts w:ascii="Times New Roman" w:hAnsi="Times New Roman" w:cs="Times New Roman"/>
              </w:rPr>
              <w:t>Фінансовий відділ Сурсько-Литовської сільської ради</w:t>
            </w:r>
            <w:r>
              <w:rPr>
                <w:rFonts w:ascii="Times New Roman" w:hAnsi="Times New Roman" w:cs="Times New Roman"/>
              </w:rPr>
              <w:t xml:space="preserve">; </w:t>
            </w:r>
            <w:r w:rsidRPr="00DD48EE">
              <w:rPr>
                <w:rFonts w:ascii="Times New Roman" w:hAnsi="Times New Roman" w:cs="Times New Roman"/>
              </w:rPr>
              <w:t xml:space="preserve">Виконавчий комітет Сурсько-Литовської сільської ради </w:t>
            </w:r>
          </w:p>
        </w:tc>
      </w:tr>
      <w:tr w:rsidR="003D4033" w:rsidRPr="003D4033" w14:paraId="0FDDE683" w14:textId="77777777" w:rsidTr="003D4033">
        <w:trPr>
          <w:trHeight w:val="1366"/>
        </w:trPr>
        <w:tc>
          <w:tcPr>
            <w:tcW w:w="1014" w:type="dxa"/>
            <w:tcBorders>
              <w:top w:val="single" w:sz="4" w:space="0" w:color="000001"/>
              <w:left w:val="single" w:sz="4" w:space="0" w:color="000001"/>
              <w:bottom w:val="single" w:sz="4" w:space="0" w:color="000001"/>
              <w:right w:val="nil"/>
            </w:tcBorders>
            <w:hideMark/>
          </w:tcPr>
          <w:p w14:paraId="43D5F957"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2.</w:t>
            </w:r>
          </w:p>
        </w:tc>
        <w:tc>
          <w:tcPr>
            <w:tcW w:w="4033" w:type="dxa"/>
            <w:tcBorders>
              <w:top w:val="single" w:sz="4" w:space="0" w:color="000001"/>
              <w:left w:val="single" w:sz="4" w:space="0" w:color="000001"/>
              <w:bottom w:val="single" w:sz="4" w:space="0" w:color="000001"/>
              <w:right w:val="nil"/>
            </w:tcBorders>
          </w:tcPr>
          <w:p w14:paraId="02CB4A49"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Підстава для розроблення</w:t>
            </w:r>
          </w:p>
          <w:p w14:paraId="4BED9787" w14:textId="77777777" w:rsidR="003D4033" w:rsidRDefault="003D4033">
            <w:pPr>
              <w:snapToGrid w:val="0"/>
              <w:ind w:firstLine="567"/>
              <w:jc w:val="center"/>
              <w:rPr>
                <w:rFonts w:ascii="Times New Roman" w:hAnsi="Times New Roman" w:cs="Times New Roman"/>
                <w:sz w:val="24"/>
                <w:szCs w:val="24"/>
              </w:rPr>
            </w:pPr>
          </w:p>
        </w:tc>
        <w:tc>
          <w:tcPr>
            <w:tcW w:w="4934" w:type="dxa"/>
            <w:tcBorders>
              <w:top w:val="single" w:sz="4" w:space="0" w:color="000001"/>
              <w:left w:val="single" w:sz="4" w:space="0" w:color="000001"/>
              <w:bottom w:val="single" w:sz="4" w:space="0" w:color="000001"/>
              <w:right w:val="single" w:sz="4" w:space="0" w:color="000001"/>
            </w:tcBorders>
            <w:hideMark/>
          </w:tcPr>
          <w:p w14:paraId="74DAFB0C" w14:textId="77777777" w:rsidR="003D4033" w:rsidRDefault="003D4033">
            <w:pPr>
              <w:ind w:firstLine="567"/>
              <w:jc w:val="center"/>
              <w:rPr>
                <w:rFonts w:ascii="Times New Roman" w:hAnsi="Times New Roman" w:cs="Times New Roman"/>
                <w:sz w:val="24"/>
                <w:szCs w:val="24"/>
              </w:rPr>
            </w:pPr>
            <w:r>
              <w:rPr>
                <w:rFonts w:ascii="Times New Roman" w:hAnsi="Times New Roman" w:cs="Times New Roman"/>
                <w:sz w:val="24"/>
                <w:szCs w:val="24"/>
              </w:rPr>
              <w:t>ст. 71, 91 Бюджетного кодексу України, керуючись п. 22 ч. 1 ст. 26, ч. 1 ст. 59  Закону України «Про місцеве самоврядування в Україні»</w:t>
            </w:r>
          </w:p>
        </w:tc>
      </w:tr>
      <w:tr w:rsidR="003D4033" w14:paraId="5ED1D8FA" w14:textId="77777777" w:rsidTr="003D4033">
        <w:tc>
          <w:tcPr>
            <w:tcW w:w="1014" w:type="dxa"/>
            <w:tcBorders>
              <w:top w:val="single" w:sz="4" w:space="0" w:color="000001"/>
              <w:left w:val="single" w:sz="4" w:space="0" w:color="000001"/>
              <w:bottom w:val="single" w:sz="4" w:space="0" w:color="000001"/>
              <w:right w:val="nil"/>
            </w:tcBorders>
            <w:hideMark/>
          </w:tcPr>
          <w:p w14:paraId="4EE0D979"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3.</w:t>
            </w:r>
          </w:p>
        </w:tc>
        <w:tc>
          <w:tcPr>
            <w:tcW w:w="4033" w:type="dxa"/>
            <w:tcBorders>
              <w:top w:val="single" w:sz="4" w:space="0" w:color="000001"/>
              <w:left w:val="single" w:sz="4" w:space="0" w:color="000001"/>
              <w:bottom w:val="single" w:sz="4" w:space="0" w:color="000001"/>
              <w:right w:val="nil"/>
            </w:tcBorders>
            <w:hideMark/>
          </w:tcPr>
          <w:p w14:paraId="2303E567"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Розробник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67847037" w14:textId="087CCB91" w:rsidR="003D4033" w:rsidRDefault="00DD48EE" w:rsidP="00DD48EE">
            <w:pPr>
              <w:snapToGrid w:val="0"/>
              <w:ind w:firstLine="567"/>
              <w:jc w:val="center"/>
              <w:rPr>
                <w:rFonts w:ascii="Times New Roman" w:hAnsi="Times New Roman" w:cs="Times New Roman"/>
                <w:sz w:val="24"/>
                <w:szCs w:val="24"/>
              </w:rPr>
            </w:pPr>
            <w:r w:rsidRPr="00DD48EE">
              <w:rPr>
                <w:rFonts w:ascii="Times New Roman" w:hAnsi="Times New Roman" w:cs="Times New Roman"/>
              </w:rPr>
              <w:t>Фінансовий відділ Сурсько-Литовської сільської ради</w:t>
            </w:r>
            <w:r>
              <w:rPr>
                <w:rFonts w:ascii="Times New Roman" w:hAnsi="Times New Roman" w:cs="Times New Roman"/>
              </w:rPr>
              <w:t xml:space="preserve">; </w:t>
            </w:r>
            <w:r w:rsidRPr="00DD48EE">
              <w:rPr>
                <w:rFonts w:ascii="Times New Roman" w:hAnsi="Times New Roman" w:cs="Times New Roman"/>
              </w:rPr>
              <w:t>Виконавчий комітет Сурсько-Литовської сільської ради</w:t>
            </w:r>
          </w:p>
        </w:tc>
      </w:tr>
      <w:tr w:rsidR="003D4033" w:rsidRPr="003D4033" w14:paraId="721E96B7" w14:textId="77777777" w:rsidTr="003D4033">
        <w:tc>
          <w:tcPr>
            <w:tcW w:w="1014" w:type="dxa"/>
            <w:tcBorders>
              <w:top w:val="single" w:sz="4" w:space="0" w:color="000001"/>
              <w:left w:val="single" w:sz="4" w:space="0" w:color="000001"/>
              <w:bottom w:val="single" w:sz="4" w:space="0" w:color="000001"/>
              <w:right w:val="nil"/>
            </w:tcBorders>
            <w:hideMark/>
          </w:tcPr>
          <w:p w14:paraId="337DD759"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4.</w:t>
            </w:r>
          </w:p>
        </w:tc>
        <w:tc>
          <w:tcPr>
            <w:tcW w:w="4033" w:type="dxa"/>
            <w:tcBorders>
              <w:top w:val="single" w:sz="4" w:space="0" w:color="000001"/>
              <w:left w:val="single" w:sz="4" w:space="0" w:color="000001"/>
              <w:bottom w:val="single" w:sz="4" w:space="0" w:color="000001"/>
              <w:right w:val="nil"/>
            </w:tcBorders>
            <w:hideMark/>
          </w:tcPr>
          <w:p w14:paraId="7DBB33B7"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Відповідальний виконавець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11BBF123" w14:textId="54BA37B8" w:rsidR="003D4033" w:rsidRDefault="00DD48EE">
            <w:pPr>
              <w:ind w:firstLine="567"/>
              <w:jc w:val="center"/>
              <w:rPr>
                <w:rFonts w:ascii="Times New Roman" w:hAnsi="Times New Roman" w:cs="Times New Roman"/>
                <w:sz w:val="24"/>
                <w:szCs w:val="24"/>
              </w:rPr>
            </w:pPr>
            <w:r w:rsidRPr="00DD48EE">
              <w:rPr>
                <w:rFonts w:ascii="Times New Roman" w:hAnsi="Times New Roman" w:cs="Times New Roman"/>
              </w:rPr>
              <w:t>Фінансовий відділ Сурсько-Литовської сільської ради</w:t>
            </w:r>
            <w:r>
              <w:rPr>
                <w:rFonts w:ascii="Times New Roman" w:hAnsi="Times New Roman" w:cs="Times New Roman"/>
              </w:rPr>
              <w:t xml:space="preserve">; </w:t>
            </w:r>
            <w:r w:rsidRPr="00DD48EE">
              <w:rPr>
                <w:rFonts w:ascii="Times New Roman" w:hAnsi="Times New Roman" w:cs="Times New Roman"/>
              </w:rPr>
              <w:t>Виконавчий комітет Сурсько-Литовської сільської ради</w:t>
            </w:r>
          </w:p>
        </w:tc>
      </w:tr>
      <w:tr w:rsidR="003D4033" w14:paraId="1ABBC1FE" w14:textId="77777777" w:rsidTr="003D4033">
        <w:tc>
          <w:tcPr>
            <w:tcW w:w="1014" w:type="dxa"/>
            <w:tcBorders>
              <w:top w:val="single" w:sz="4" w:space="0" w:color="000001"/>
              <w:left w:val="single" w:sz="4" w:space="0" w:color="000001"/>
              <w:bottom w:val="single" w:sz="4" w:space="0" w:color="000001"/>
              <w:right w:val="nil"/>
            </w:tcBorders>
            <w:hideMark/>
          </w:tcPr>
          <w:p w14:paraId="1A88E3DE"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5.</w:t>
            </w:r>
          </w:p>
        </w:tc>
        <w:tc>
          <w:tcPr>
            <w:tcW w:w="4033" w:type="dxa"/>
            <w:tcBorders>
              <w:top w:val="single" w:sz="4" w:space="0" w:color="000001"/>
              <w:left w:val="single" w:sz="4" w:space="0" w:color="000001"/>
              <w:bottom w:val="single" w:sz="4" w:space="0" w:color="000001"/>
              <w:right w:val="nil"/>
            </w:tcBorders>
            <w:hideMark/>
          </w:tcPr>
          <w:p w14:paraId="109A7905"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Учасники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11215F3B" w14:textId="089FB1FC" w:rsidR="003D4033" w:rsidRDefault="003D4033">
            <w:pPr>
              <w:snapToGrid w:val="0"/>
              <w:ind w:firstLine="567"/>
              <w:jc w:val="center"/>
              <w:rPr>
                <w:rFonts w:ascii="Times New Roman" w:hAnsi="Times New Roman" w:cs="Times New Roman"/>
                <w:sz w:val="24"/>
                <w:szCs w:val="24"/>
                <w:lang w:eastAsia="ru-RU"/>
              </w:rPr>
            </w:pPr>
            <w:r>
              <w:rPr>
                <w:rFonts w:ascii="Times New Roman" w:hAnsi="Times New Roman" w:cs="Times New Roman"/>
                <w:sz w:val="24"/>
                <w:szCs w:val="24"/>
              </w:rPr>
              <w:t xml:space="preserve">Комунальне некомерційне підприємство </w:t>
            </w:r>
            <w:r>
              <w:rPr>
                <w:rFonts w:ascii="Times New Roman" w:hAnsi="Times New Roman" w:cs="Times New Roman"/>
                <w:sz w:val="24"/>
                <w:szCs w:val="24"/>
                <w:lang w:eastAsia="ru-RU"/>
              </w:rPr>
              <w:t xml:space="preserve">«Центр первинної медико-санітарної допомоги </w:t>
            </w:r>
            <w:r w:rsidR="00DD48EE">
              <w:rPr>
                <w:rFonts w:ascii="Times New Roman" w:hAnsi="Times New Roman" w:cs="Times New Roman"/>
                <w:sz w:val="24"/>
                <w:szCs w:val="24"/>
                <w:lang w:eastAsia="ru-RU"/>
              </w:rPr>
              <w:t>Сурсько-Литовської сільської</w:t>
            </w:r>
            <w:r>
              <w:rPr>
                <w:rFonts w:ascii="Times New Roman" w:hAnsi="Times New Roman" w:cs="Times New Roman"/>
                <w:sz w:val="24"/>
                <w:szCs w:val="24"/>
                <w:lang w:eastAsia="ru-RU"/>
              </w:rPr>
              <w:t xml:space="preserve"> ради»</w:t>
            </w:r>
          </w:p>
          <w:p w14:paraId="484F0691" w14:textId="013E86CE" w:rsidR="003D4033" w:rsidRDefault="00DD48EE">
            <w:pPr>
              <w:snapToGrid w:val="0"/>
              <w:ind w:firstLine="567"/>
              <w:jc w:val="center"/>
              <w:rPr>
                <w:rFonts w:ascii="Times New Roman" w:hAnsi="Times New Roman" w:cs="Times New Roman"/>
                <w:sz w:val="24"/>
                <w:szCs w:val="24"/>
              </w:rPr>
            </w:pPr>
            <w:r w:rsidRPr="00DD48EE">
              <w:rPr>
                <w:rFonts w:ascii="Times New Roman" w:hAnsi="Times New Roman" w:cs="Times New Roman"/>
              </w:rPr>
              <w:t>Фінансовий відділ Сурсько-Литовської сільської ради</w:t>
            </w:r>
            <w:r>
              <w:rPr>
                <w:rFonts w:ascii="Times New Roman" w:hAnsi="Times New Roman" w:cs="Times New Roman"/>
              </w:rPr>
              <w:t xml:space="preserve">; </w:t>
            </w:r>
            <w:r w:rsidRPr="00DD48EE">
              <w:rPr>
                <w:rFonts w:ascii="Times New Roman" w:hAnsi="Times New Roman" w:cs="Times New Roman"/>
              </w:rPr>
              <w:t>Виконавчий комітет Сурсько-Литовської сільської ради</w:t>
            </w:r>
          </w:p>
        </w:tc>
      </w:tr>
      <w:tr w:rsidR="005B56BA" w14:paraId="3EF424DD" w14:textId="77777777" w:rsidTr="003D4033">
        <w:tc>
          <w:tcPr>
            <w:tcW w:w="1014" w:type="dxa"/>
            <w:tcBorders>
              <w:top w:val="single" w:sz="4" w:space="0" w:color="000001"/>
              <w:left w:val="single" w:sz="4" w:space="0" w:color="000001"/>
              <w:bottom w:val="single" w:sz="4" w:space="0" w:color="000001"/>
              <w:right w:val="nil"/>
            </w:tcBorders>
          </w:tcPr>
          <w:p w14:paraId="300DF488" w14:textId="77777777" w:rsidR="005B56BA" w:rsidRDefault="005B56BA"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6.</w:t>
            </w:r>
          </w:p>
        </w:tc>
        <w:tc>
          <w:tcPr>
            <w:tcW w:w="4033" w:type="dxa"/>
            <w:tcBorders>
              <w:top w:val="single" w:sz="4" w:space="0" w:color="000001"/>
              <w:left w:val="single" w:sz="4" w:space="0" w:color="000001"/>
              <w:bottom w:val="single" w:sz="4" w:space="0" w:color="000001"/>
              <w:right w:val="nil"/>
            </w:tcBorders>
          </w:tcPr>
          <w:p w14:paraId="226AD548" w14:textId="77777777" w:rsidR="005B56BA" w:rsidRDefault="005B56BA">
            <w:pPr>
              <w:snapToGrid w:val="0"/>
              <w:ind w:firstLine="567"/>
              <w:jc w:val="center"/>
              <w:rPr>
                <w:rFonts w:ascii="Times New Roman" w:hAnsi="Times New Roman" w:cs="Times New Roman"/>
                <w:sz w:val="24"/>
                <w:szCs w:val="24"/>
              </w:rPr>
            </w:pPr>
            <w:r>
              <w:rPr>
                <w:rFonts w:ascii="Times New Roman" w:hAnsi="Times New Roman" w:cs="Times New Roman"/>
                <w:sz w:val="24"/>
                <w:szCs w:val="24"/>
              </w:rPr>
              <w:t>Заходи програми</w:t>
            </w:r>
          </w:p>
        </w:tc>
        <w:tc>
          <w:tcPr>
            <w:tcW w:w="4934" w:type="dxa"/>
            <w:tcBorders>
              <w:top w:val="single" w:sz="4" w:space="0" w:color="000001"/>
              <w:left w:val="single" w:sz="4" w:space="0" w:color="000001"/>
              <w:bottom w:val="single" w:sz="4" w:space="0" w:color="000001"/>
              <w:right w:val="single" w:sz="4" w:space="0" w:color="000001"/>
            </w:tcBorders>
          </w:tcPr>
          <w:p w14:paraId="69FE4FE1" w14:textId="77777777" w:rsidR="00DD48EE" w:rsidRDefault="00DD48EE" w:rsidP="00DD48EE">
            <w:pPr>
              <w:snapToGrid w:val="0"/>
              <w:ind w:firstLine="567"/>
              <w:jc w:val="center"/>
              <w:rPr>
                <w:rFonts w:ascii="Times New Roman" w:hAnsi="Times New Roman" w:cs="Times New Roman"/>
                <w:sz w:val="24"/>
                <w:szCs w:val="24"/>
                <w:lang w:eastAsia="ru-RU"/>
              </w:rPr>
            </w:pPr>
            <w:r>
              <w:rPr>
                <w:rFonts w:ascii="Times New Roman" w:hAnsi="Times New Roman" w:cs="Times New Roman"/>
                <w:sz w:val="24"/>
                <w:szCs w:val="24"/>
              </w:rPr>
              <w:t xml:space="preserve">Комунальне некомерційне підприємство </w:t>
            </w:r>
            <w:r>
              <w:rPr>
                <w:rFonts w:ascii="Times New Roman" w:hAnsi="Times New Roman" w:cs="Times New Roman"/>
                <w:sz w:val="24"/>
                <w:szCs w:val="24"/>
                <w:lang w:eastAsia="ru-RU"/>
              </w:rPr>
              <w:t>«Центр первинної медико-санітарної допомоги Сурсько-Литовської сільської ради»</w:t>
            </w:r>
          </w:p>
          <w:p w14:paraId="42FB54E1" w14:textId="5C4B63F9" w:rsidR="005B56BA" w:rsidRDefault="00DD48EE" w:rsidP="00DD48EE">
            <w:pPr>
              <w:snapToGrid w:val="0"/>
              <w:ind w:firstLine="567"/>
              <w:jc w:val="center"/>
              <w:rPr>
                <w:rFonts w:ascii="Times New Roman" w:hAnsi="Times New Roman" w:cs="Times New Roman"/>
                <w:sz w:val="24"/>
                <w:szCs w:val="24"/>
              </w:rPr>
            </w:pPr>
            <w:r w:rsidRPr="00DD48EE">
              <w:rPr>
                <w:rFonts w:ascii="Times New Roman" w:hAnsi="Times New Roman" w:cs="Times New Roman"/>
              </w:rPr>
              <w:t>Фінансовий відділ Сурсько-Литовської сільської ради</w:t>
            </w:r>
            <w:r>
              <w:rPr>
                <w:rFonts w:ascii="Times New Roman" w:hAnsi="Times New Roman" w:cs="Times New Roman"/>
              </w:rPr>
              <w:t xml:space="preserve">; </w:t>
            </w:r>
            <w:r w:rsidRPr="00DD48EE">
              <w:rPr>
                <w:rFonts w:ascii="Times New Roman" w:hAnsi="Times New Roman" w:cs="Times New Roman"/>
              </w:rPr>
              <w:t>Виконавчий комітет Сурсько-Литовської сільської ради</w:t>
            </w:r>
          </w:p>
        </w:tc>
      </w:tr>
      <w:tr w:rsidR="003D4033" w14:paraId="5EF417CD" w14:textId="77777777" w:rsidTr="003D4033">
        <w:trPr>
          <w:trHeight w:val="349"/>
        </w:trPr>
        <w:tc>
          <w:tcPr>
            <w:tcW w:w="1014" w:type="dxa"/>
            <w:tcBorders>
              <w:top w:val="single" w:sz="4" w:space="0" w:color="000001"/>
              <w:left w:val="single" w:sz="4" w:space="0" w:color="000001"/>
              <w:bottom w:val="single" w:sz="4" w:space="0" w:color="000001"/>
              <w:right w:val="nil"/>
            </w:tcBorders>
            <w:hideMark/>
          </w:tcPr>
          <w:p w14:paraId="3737060E"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7.</w:t>
            </w:r>
          </w:p>
        </w:tc>
        <w:tc>
          <w:tcPr>
            <w:tcW w:w="4033" w:type="dxa"/>
            <w:tcBorders>
              <w:top w:val="single" w:sz="4" w:space="0" w:color="000001"/>
              <w:left w:val="single" w:sz="4" w:space="0" w:color="000001"/>
              <w:bottom w:val="single" w:sz="4" w:space="0" w:color="000001"/>
              <w:right w:val="nil"/>
            </w:tcBorders>
            <w:hideMark/>
          </w:tcPr>
          <w:p w14:paraId="54F023C5"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Термін реалізації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1B9930DC" w14:textId="77777777" w:rsidR="003D4033" w:rsidRDefault="000F53D1">
            <w:pPr>
              <w:snapToGrid w:val="0"/>
              <w:ind w:firstLine="567"/>
              <w:jc w:val="center"/>
              <w:rPr>
                <w:rFonts w:ascii="Times New Roman" w:hAnsi="Times New Roman" w:cs="Times New Roman"/>
                <w:sz w:val="24"/>
                <w:szCs w:val="24"/>
              </w:rPr>
            </w:pPr>
            <w:r>
              <w:rPr>
                <w:rFonts w:ascii="Times New Roman" w:hAnsi="Times New Roman" w:cs="Times New Roman"/>
                <w:sz w:val="24"/>
                <w:szCs w:val="24"/>
              </w:rPr>
              <w:t>2023</w:t>
            </w:r>
            <w:r w:rsidR="003D4033">
              <w:rPr>
                <w:rFonts w:ascii="Times New Roman" w:hAnsi="Times New Roman" w:cs="Times New Roman"/>
                <w:sz w:val="24"/>
                <w:szCs w:val="24"/>
              </w:rPr>
              <w:t xml:space="preserve"> рік</w:t>
            </w:r>
          </w:p>
        </w:tc>
      </w:tr>
      <w:tr w:rsidR="003D4033" w14:paraId="4E3C5542" w14:textId="77777777" w:rsidTr="003D4033">
        <w:tc>
          <w:tcPr>
            <w:tcW w:w="1014" w:type="dxa"/>
            <w:tcBorders>
              <w:top w:val="single" w:sz="4" w:space="0" w:color="000001"/>
              <w:left w:val="single" w:sz="4" w:space="0" w:color="000001"/>
              <w:bottom w:val="single" w:sz="4" w:space="0" w:color="000001"/>
              <w:right w:val="nil"/>
            </w:tcBorders>
            <w:hideMark/>
          </w:tcPr>
          <w:p w14:paraId="5541EFEF" w14:textId="77777777" w:rsidR="003D4033" w:rsidRDefault="003D4033">
            <w:pPr>
              <w:tabs>
                <w:tab w:val="left" w:pos="1311"/>
              </w:tabs>
              <w:snapToGrid w:val="0"/>
              <w:ind w:firstLine="567"/>
              <w:jc w:val="both"/>
              <w:rPr>
                <w:rFonts w:ascii="Times New Roman" w:hAnsi="Times New Roman" w:cs="Times New Roman"/>
                <w:sz w:val="28"/>
                <w:szCs w:val="28"/>
              </w:rPr>
            </w:pPr>
            <w:r>
              <w:rPr>
                <w:rFonts w:ascii="Times New Roman" w:hAnsi="Times New Roman" w:cs="Times New Roman"/>
                <w:sz w:val="28"/>
                <w:szCs w:val="28"/>
              </w:rPr>
              <w:t>8.</w:t>
            </w:r>
          </w:p>
        </w:tc>
        <w:tc>
          <w:tcPr>
            <w:tcW w:w="4033" w:type="dxa"/>
            <w:tcBorders>
              <w:top w:val="single" w:sz="4" w:space="0" w:color="000001"/>
              <w:left w:val="single" w:sz="4" w:space="0" w:color="000001"/>
              <w:bottom w:val="single" w:sz="4" w:space="0" w:color="000001"/>
              <w:right w:val="nil"/>
            </w:tcBorders>
            <w:hideMark/>
          </w:tcPr>
          <w:p w14:paraId="5D9E8335"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Перелік місцевих бюджетів, які беруть участь у виконанні Програми</w:t>
            </w:r>
          </w:p>
        </w:tc>
        <w:tc>
          <w:tcPr>
            <w:tcW w:w="4934" w:type="dxa"/>
            <w:tcBorders>
              <w:top w:val="single" w:sz="4" w:space="0" w:color="000001"/>
              <w:left w:val="single" w:sz="4" w:space="0" w:color="000001"/>
              <w:bottom w:val="single" w:sz="4" w:space="0" w:color="000001"/>
              <w:right w:val="single" w:sz="4" w:space="0" w:color="000001"/>
            </w:tcBorders>
            <w:hideMark/>
          </w:tcPr>
          <w:p w14:paraId="251C6ADD" w14:textId="2ABC07F1" w:rsidR="003D4033" w:rsidRDefault="008A6354">
            <w:pPr>
              <w:ind w:firstLine="567"/>
              <w:jc w:val="center"/>
              <w:rPr>
                <w:rFonts w:ascii="Times New Roman" w:hAnsi="Times New Roman" w:cs="Times New Roman"/>
                <w:sz w:val="24"/>
                <w:szCs w:val="24"/>
              </w:rPr>
            </w:pPr>
            <w:r>
              <w:rPr>
                <w:rFonts w:ascii="Times New Roman" w:hAnsi="Times New Roman" w:cs="Times New Roman"/>
                <w:sz w:val="24"/>
                <w:szCs w:val="24"/>
              </w:rPr>
              <w:t xml:space="preserve">Бюджет </w:t>
            </w:r>
            <w:r w:rsidR="00DD48EE">
              <w:rPr>
                <w:rFonts w:ascii="Times New Roman" w:hAnsi="Times New Roman" w:cs="Times New Roman"/>
                <w:sz w:val="24"/>
                <w:szCs w:val="24"/>
              </w:rPr>
              <w:t xml:space="preserve">Сурсько-Литовської сільської </w:t>
            </w:r>
            <w:r>
              <w:rPr>
                <w:rFonts w:ascii="Times New Roman" w:hAnsi="Times New Roman" w:cs="Times New Roman"/>
                <w:sz w:val="24"/>
                <w:szCs w:val="24"/>
              </w:rPr>
              <w:t xml:space="preserve"> територіальної громади та інші не заборонені законодавством джерела</w:t>
            </w:r>
          </w:p>
        </w:tc>
      </w:tr>
      <w:tr w:rsidR="003D4033" w14:paraId="2086588E" w14:textId="77777777" w:rsidTr="003D4033">
        <w:trPr>
          <w:trHeight w:val="942"/>
        </w:trPr>
        <w:tc>
          <w:tcPr>
            <w:tcW w:w="1014" w:type="dxa"/>
            <w:tcBorders>
              <w:top w:val="single" w:sz="4" w:space="0" w:color="000001"/>
              <w:left w:val="single" w:sz="4" w:space="0" w:color="000001"/>
              <w:bottom w:val="single" w:sz="4" w:space="0" w:color="auto"/>
              <w:right w:val="nil"/>
            </w:tcBorders>
            <w:hideMark/>
          </w:tcPr>
          <w:p w14:paraId="7B9FAEEC" w14:textId="77777777" w:rsidR="003D4033" w:rsidRDefault="003D4033" w:rsidP="003575CE">
            <w:pPr>
              <w:numPr>
                <w:ilvl w:val="0"/>
                <w:numId w:val="2"/>
              </w:numPr>
              <w:tabs>
                <w:tab w:val="left" w:pos="1311"/>
              </w:tabs>
              <w:suppressAutoHyphens/>
              <w:snapToGrid w:val="0"/>
              <w:spacing w:after="0"/>
              <w:ind w:left="0" w:firstLine="567"/>
              <w:contextualSpacing/>
              <w:jc w:val="both"/>
              <w:rPr>
                <w:rFonts w:ascii="Times New Roman" w:hAnsi="Times New Roman" w:cs="Times New Roman"/>
                <w:sz w:val="28"/>
                <w:szCs w:val="28"/>
              </w:rPr>
            </w:pPr>
            <w:r>
              <w:rPr>
                <w:rFonts w:ascii="Times New Roman" w:hAnsi="Times New Roman" w:cs="Times New Roman"/>
                <w:sz w:val="28"/>
                <w:szCs w:val="28"/>
              </w:rPr>
              <w:t>9.</w:t>
            </w:r>
          </w:p>
        </w:tc>
        <w:tc>
          <w:tcPr>
            <w:tcW w:w="4033" w:type="dxa"/>
            <w:tcBorders>
              <w:top w:val="single" w:sz="4" w:space="0" w:color="000001"/>
              <w:left w:val="single" w:sz="4" w:space="0" w:color="000001"/>
              <w:bottom w:val="single" w:sz="4" w:space="0" w:color="auto"/>
              <w:right w:val="nil"/>
            </w:tcBorders>
            <w:hideMark/>
          </w:tcPr>
          <w:p w14:paraId="38068DCB" w14:textId="77777777" w:rsidR="003D4033" w:rsidRDefault="003D4033">
            <w:pPr>
              <w:snapToGrid w:val="0"/>
              <w:ind w:firstLine="567"/>
              <w:jc w:val="center"/>
              <w:rPr>
                <w:rFonts w:ascii="Times New Roman" w:hAnsi="Times New Roman" w:cs="Times New Roman"/>
                <w:sz w:val="24"/>
                <w:szCs w:val="24"/>
              </w:rPr>
            </w:pPr>
            <w:r>
              <w:rPr>
                <w:rFonts w:ascii="Times New Roman" w:hAnsi="Times New Roman" w:cs="Times New Roman"/>
                <w:sz w:val="24"/>
                <w:szCs w:val="24"/>
              </w:rPr>
              <w:t>Загальний орієнтований обсяг фінансових ресурсів, необхідних для</w:t>
            </w:r>
          </w:p>
          <w:p w14:paraId="6E7A7A89" w14:textId="77777777" w:rsidR="003D4033" w:rsidRDefault="003D4033">
            <w:pPr>
              <w:snapToGrid w:val="0"/>
              <w:ind w:firstLine="567"/>
              <w:jc w:val="center"/>
              <w:rPr>
                <w:rFonts w:ascii="Times New Roman" w:hAnsi="Times New Roman" w:cs="Times New Roman"/>
                <w:color w:val="FF0000"/>
                <w:sz w:val="24"/>
                <w:szCs w:val="24"/>
              </w:rPr>
            </w:pPr>
            <w:r>
              <w:rPr>
                <w:rFonts w:ascii="Times New Roman" w:hAnsi="Times New Roman" w:cs="Times New Roman"/>
                <w:sz w:val="24"/>
                <w:szCs w:val="24"/>
              </w:rPr>
              <w:t>реалізації Програми, грн.:</w:t>
            </w:r>
          </w:p>
        </w:tc>
        <w:tc>
          <w:tcPr>
            <w:tcW w:w="4934" w:type="dxa"/>
            <w:tcBorders>
              <w:top w:val="single" w:sz="4" w:space="0" w:color="000001"/>
              <w:left w:val="single" w:sz="4" w:space="0" w:color="000001"/>
              <w:bottom w:val="single" w:sz="4" w:space="0" w:color="auto"/>
              <w:right w:val="single" w:sz="4" w:space="0" w:color="000001"/>
            </w:tcBorders>
            <w:hideMark/>
          </w:tcPr>
          <w:p w14:paraId="6BBBD925" w14:textId="68C58C7A" w:rsidR="003D4033" w:rsidRDefault="00DD48EE">
            <w:pPr>
              <w:ind w:firstLine="567"/>
              <w:jc w:val="center"/>
              <w:rPr>
                <w:rFonts w:ascii="Times New Roman" w:hAnsi="Times New Roman" w:cs="Times New Roman"/>
                <w:sz w:val="24"/>
                <w:szCs w:val="24"/>
              </w:rPr>
            </w:pPr>
            <w:r>
              <w:rPr>
                <w:rFonts w:ascii="Times New Roman" w:hAnsi="Times New Roman" w:cs="Times New Roman"/>
                <w:sz w:val="24"/>
                <w:szCs w:val="24"/>
              </w:rPr>
              <w:t>75 000,00</w:t>
            </w:r>
          </w:p>
        </w:tc>
      </w:tr>
    </w:tbl>
    <w:p w14:paraId="5CFFF9A7" w14:textId="77777777" w:rsidR="003D4033" w:rsidRDefault="003D4033" w:rsidP="003D4033">
      <w:pPr>
        <w:ind w:firstLine="567"/>
        <w:jc w:val="both"/>
        <w:rPr>
          <w:rFonts w:ascii="Times New Roman" w:hAnsi="Times New Roman" w:cs="Times New Roman"/>
          <w:sz w:val="28"/>
          <w:szCs w:val="28"/>
        </w:rPr>
      </w:pPr>
    </w:p>
    <w:p w14:paraId="6319731A" w14:textId="77777777" w:rsidR="008A6354" w:rsidRDefault="008A6354" w:rsidP="003D4033">
      <w:pPr>
        <w:ind w:firstLine="567"/>
        <w:jc w:val="both"/>
        <w:rPr>
          <w:rFonts w:ascii="Times New Roman" w:hAnsi="Times New Roman" w:cs="Times New Roman"/>
          <w:sz w:val="28"/>
          <w:szCs w:val="28"/>
        </w:rPr>
      </w:pPr>
    </w:p>
    <w:p w14:paraId="62619AD0" w14:textId="77777777" w:rsidR="008A6354" w:rsidRDefault="008A6354" w:rsidP="003D4033">
      <w:pPr>
        <w:ind w:firstLine="567"/>
        <w:jc w:val="both"/>
        <w:rPr>
          <w:rFonts w:ascii="Times New Roman" w:hAnsi="Times New Roman" w:cs="Times New Roman"/>
          <w:sz w:val="28"/>
          <w:szCs w:val="28"/>
        </w:rPr>
      </w:pPr>
    </w:p>
    <w:p w14:paraId="557D0CC1" w14:textId="77777777" w:rsidR="003D4033" w:rsidRDefault="003D4033" w:rsidP="003D4033">
      <w:pPr>
        <w:tabs>
          <w:tab w:val="left" w:pos="567"/>
        </w:tabs>
        <w:ind w:firstLine="567"/>
        <w:jc w:val="center"/>
        <w:rPr>
          <w:rFonts w:ascii="Times New Roman" w:hAnsi="Times New Roman" w:cs="Times New Roman"/>
          <w:sz w:val="28"/>
          <w:szCs w:val="28"/>
        </w:rPr>
      </w:pPr>
      <w:r>
        <w:rPr>
          <w:rFonts w:ascii="Times New Roman" w:hAnsi="Times New Roman" w:cs="Times New Roman"/>
          <w:b/>
          <w:bCs/>
          <w:sz w:val="28"/>
          <w:szCs w:val="28"/>
        </w:rPr>
        <w:t>2. Загальна частина</w:t>
      </w:r>
    </w:p>
    <w:p w14:paraId="395F373C" w14:textId="2110BB6C" w:rsidR="003D4033" w:rsidRDefault="003D4033" w:rsidP="003D4033">
      <w:pPr>
        <w:tabs>
          <w:tab w:val="left" w:pos="567"/>
        </w:tabs>
        <w:snapToGrid w:val="0"/>
        <w:ind w:firstLine="567"/>
        <w:jc w:val="both"/>
        <w:rPr>
          <w:rFonts w:ascii="Times New Roman" w:hAnsi="Times New Roman" w:cs="Times New Roman"/>
          <w:sz w:val="28"/>
          <w:szCs w:val="28"/>
        </w:rPr>
      </w:pPr>
      <w:r>
        <w:rPr>
          <w:rFonts w:ascii="Times New Roman" w:hAnsi="Times New Roman" w:cs="Times New Roman"/>
          <w:sz w:val="28"/>
          <w:szCs w:val="28"/>
        </w:rPr>
        <w:t xml:space="preserve">Програма фінансової підтримки Комунального некомерційного підприємства </w:t>
      </w:r>
      <w:r>
        <w:rPr>
          <w:rFonts w:ascii="Times New Roman" w:hAnsi="Times New Roman" w:cs="Times New Roman"/>
          <w:sz w:val="28"/>
          <w:szCs w:val="28"/>
          <w:lang w:eastAsia="ru-RU"/>
        </w:rPr>
        <w:t xml:space="preserve">«Центр первинної медико-санітарної допомоги </w:t>
      </w:r>
      <w:r w:rsidR="00DD48EE">
        <w:rPr>
          <w:rFonts w:ascii="Times New Roman" w:hAnsi="Times New Roman" w:cs="Times New Roman"/>
          <w:sz w:val="28"/>
          <w:szCs w:val="28"/>
          <w:lang w:eastAsia="ru-RU"/>
        </w:rPr>
        <w:t>Сурсько-Литовської сільської</w:t>
      </w:r>
      <w:r>
        <w:rPr>
          <w:rFonts w:ascii="Times New Roman" w:hAnsi="Times New Roman" w:cs="Times New Roman"/>
          <w:sz w:val="28"/>
          <w:szCs w:val="28"/>
          <w:lang w:eastAsia="ru-RU"/>
        </w:rPr>
        <w:t xml:space="preserve"> ради»</w:t>
      </w:r>
      <w:r>
        <w:rPr>
          <w:rFonts w:ascii="Times New Roman" w:hAnsi="Times New Roman" w:cs="Times New Roman"/>
          <w:sz w:val="28"/>
          <w:szCs w:val="28"/>
        </w:rPr>
        <w:t xml:space="preserve"> (далі – Програма) визначає питання організаційної та фінансової підтримки роботи комунального некомерційного підприємства «</w:t>
      </w:r>
      <w:r>
        <w:rPr>
          <w:rFonts w:ascii="Times New Roman" w:hAnsi="Times New Roman" w:cs="Times New Roman"/>
          <w:sz w:val="28"/>
          <w:szCs w:val="28"/>
          <w:lang w:eastAsia="ru-RU"/>
        </w:rPr>
        <w:t xml:space="preserve">Центр первинної медико-санітарної допомоги </w:t>
      </w:r>
      <w:r w:rsidR="00DD48EE">
        <w:rPr>
          <w:rFonts w:ascii="Times New Roman" w:hAnsi="Times New Roman" w:cs="Times New Roman"/>
          <w:sz w:val="28"/>
          <w:szCs w:val="28"/>
          <w:lang w:eastAsia="ru-RU"/>
        </w:rPr>
        <w:t xml:space="preserve">Сурсько-Литовської сільської </w:t>
      </w:r>
      <w:r>
        <w:rPr>
          <w:rFonts w:ascii="Times New Roman" w:hAnsi="Times New Roman" w:cs="Times New Roman"/>
          <w:sz w:val="28"/>
          <w:szCs w:val="28"/>
          <w:lang w:eastAsia="ru-RU"/>
        </w:rPr>
        <w:t>ради</w:t>
      </w:r>
      <w:r>
        <w:rPr>
          <w:rFonts w:ascii="Times New Roman" w:hAnsi="Times New Roman" w:cs="Times New Roman"/>
          <w:sz w:val="28"/>
          <w:szCs w:val="28"/>
        </w:rPr>
        <w:t>» (далі – ЦПМСД).</w:t>
      </w:r>
    </w:p>
    <w:p w14:paraId="14D6BA96" w14:textId="77777777" w:rsidR="003D4033" w:rsidRDefault="003D4033" w:rsidP="003D4033">
      <w:pPr>
        <w:tabs>
          <w:tab w:val="left" w:pos="567"/>
        </w:tabs>
        <w:spacing w:after="136"/>
        <w:ind w:firstLine="567"/>
        <w:contextualSpacing/>
        <w:jc w:val="both"/>
        <w:rPr>
          <w:rFonts w:ascii="Times New Roman" w:hAnsi="Times New Roman" w:cs="Times New Roman"/>
          <w:sz w:val="28"/>
          <w:szCs w:val="28"/>
        </w:rPr>
      </w:pPr>
      <w:r>
        <w:rPr>
          <w:rFonts w:ascii="Times New Roman" w:hAnsi="Times New Roman" w:cs="Times New Roman"/>
          <w:sz w:val="28"/>
          <w:szCs w:val="28"/>
        </w:rPr>
        <w:t>Центр ПМСД здійснює господарську некомерційну діяльність, яка не передбачає отримання прибутку згідно з нормами відповідних законів, та спрямована на досягнення, збереження, зміцнення здоров’я населення та інші соціальні результати. Підприємство  має самостійний баланс, здійснює самостійно фінансові операції. Програма розроблена на підставі Закону України «Про місцеве самоврядування в Україні», Цивільного кодексу України, Господарського кодексу України, Бюджетного кодексу України та інших нормативно-правових актів.</w:t>
      </w:r>
    </w:p>
    <w:p w14:paraId="0CC0D267" w14:textId="77777777" w:rsidR="003D4033" w:rsidRDefault="003D4033" w:rsidP="003D4033">
      <w:pPr>
        <w:tabs>
          <w:tab w:val="left" w:pos="567"/>
        </w:tabs>
        <w:spacing w:after="136"/>
        <w:ind w:firstLine="567"/>
        <w:contextualSpacing/>
        <w:jc w:val="both"/>
        <w:rPr>
          <w:rFonts w:ascii="Times New Roman" w:hAnsi="Times New Roman" w:cs="Times New Roman"/>
          <w:sz w:val="28"/>
          <w:szCs w:val="28"/>
        </w:rPr>
      </w:pPr>
      <w:r>
        <w:rPr>
          <w:rFonts w:ascii="Times New Roman" w:hAnsi="Times New Roman" w:cs="Times New Roman"/>
          <w:sz w:val="28"/>
          <w:szCs w:val="28"/>
        </w:rPr>
        <w:t>Одним з основних завдань місцевого самоврядування є створення умов для ефективного та доступного для всіх громадян медичного обслуговування та забезпечення населення якісною та доступною медичною допомогою.</w:t>
      </w:r>
    </w:p>
    <w:p w14:paraId="5C547EF3" w14:textId="77777777" w:rsidR="003D4033" w:rsidRDefault="003D4033" w:rsidP="003D4033">
      <w:pPr>
        <w:tabs>
          <w:tab w:val="left" w:pos="567"/>
        </w:tabs>
        <w:spacing w:after="136"/>
        <w:ind w:firstLine="567"/>
        <w:contextualSpacing/>
        <w:jc w:val="both"/>
        <w:rPr>
          <w:rFonts w:ascii="Times New Roman" w:hAnsi="Times New Roman" w:cs="Times New Roman"/>
          <w:sz w:val="28"/>
          <w:szCs w:val="28"/>
        </w:rPr>
      </w:pPr>
      <w:r>
        <w:rPr>
          <w:rFonts w:ascii="Times New Roman" w:hAnsi="Times New Roman" w:cs="Times New Roman"/>
          <w:sz w:val="28"/>
          <w:szCs w:val="28"/>
        </w:rPr>
        <w:t>Прийняття Програми фінансової підтримки створює правові засади для запровадження фінансування ЦПМСД за рахунок</w:t>
      </w:r>
      <w:r>
        <w:rPr>
          <w:rFonts w:ascii="Times New Roman" w:hAnsi="Times New Roman" w:cs="Times New Roman"/>
          <w:sz w:val="28"/>
          <w:szCs w:val="28"/>
          <w:lang w:eastAsia="ru-RU"/>
        </w:rPr>
        <w:t xml:space="preserve"> коштів місцевих бюджетів</w:t>
      </w:r>
      <w:r>
        <w:rPr>
          <w:rFonts w:ascii="Times New Roman" w:hAnsi="Times New Roman" w:cs="Times New Roman"/>
          <w:sz w:val="28"/>
          <w:szCs w:val="28"/>
        </w:rPr>
        <w:t>.</w:t>
      </w:r>
    </w:p>
    <w:p w14:paraId="30971FB2" w14:textId="77777777" w:rsidR="003D4033" w:rsidRDefault="003D4033" w:rsidP="003D4033">
      <w:pPr>
        <w:tabs>
          <w:tab w:val="left" w:pos="567"/>
        </w:tabs>
        <w:ind w:firstLine="567"/>
        <w:jc w:val="both"/>
        <w:rPr>
          <w:rFonts w:ascii="Times New Roman" w:hAnsi="Times New Roman" w:cs="Times New Roman"/>
          <w:sz w:val="28"/>
          <w:szCs w:val="28"/>
        </w:rPr>
      </w:pPr>
    </w:p>
    <w:p w14:paraId="30A7CD53" w14:textId="77777777" w:rsidR="003D4033" w:rsidRDefault="003D4033" w:rsidP="003D4033">
      <w:pPr>
        <w:pStyle w:val="a6"/>
        <w:tabs>
          <w:tab w:val="left" w:pos="567"/>
        </w:tabs>
        <w:spacing w:after="136"/>
        <w:rPr>
          <w:rFonts w:ascii="Times New Roman" w:hAnsi="Times New Roman" w:cs="Times New Roman"/>
          <w:b/>
          <w:bCs/>
          <w:sz w:val="28"/>
          <w:szCs w:val="28"/>
        </w:rPr>
      </w:pPr>
      <w:r>
        <w:rPr>
          <w:rFonts w:ascii="Times New Roman" w:hAnsi="Times New Roman" w:cs="Times New Roman"/>
          <w:b/>
          <w:bCs/>
          <w:sz w:val="28"/>
          <w:szCs w:val="28"/>
        </w:rPr>
        <w:t>3.Опис проблеми, на розв’язання якої спрямована Програма</w:t>
      </w:r>
    </w:p>
    <w:p w14:paraId="307CC4F1"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Охорона здоров’я визначається одним із пріоритетних напрямків державної політики та одним із основних факторів національної безпеки країни. Перспективність розвитку суспільства визначається станом здоров’я людини та державними витратами на охорону здоров’я.</w:t>
      </w:r>
    </w:p>
    <w:p w14:paraId="3D9C1895"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Основним підходом до концепції реформування охорони здоров’я є створення належних умов для надання якісної своєчасної первинної медичної допомоги. Первинна медико-санітарна допомога визнана Всесвітньою </w:t>
      </w:r>
      <w:r>
        <w:rPr>
          <w:rFonts w:ascii="Times New Roman" w:hAnsi="Times New Roman" w:cs="Times New Roman"/>
          <w:sz w:val="28"/>
          <w:szCs w:val="28"/>
        </w:rPr>
        <w:lastRenderedPageBreak/>
        <w:t>Організацією Охорони Здоров’я найбільш важливим елементом національних систем охорони здоров’я. Розвиток первинної медико-санітарної допомоги є одним із ключових елементів у підвищенні ефективності національної системи охорони здоров’я.</w:t>
      </w:r>
    </w:p>
    <w:p w14:paraId="2867ED76"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Актуальність Програми продиктована необхідністю поліпшення стану здоров’я населення шляхом забезпечення доступу до кваліфікованої первинної медико-санітарної допомоги, орієнтованої на інтегрований підхід до рішення медико-санітарних потреб окремих громадян, родин та громади в цілому. Одним з основних завдань органів місцевого самоврядування є створення умов для ефективного та доступного для всіх громадян медичного обслуговування з урахуванням територіальних потреб населення у медичній допомозі, доступність та ефективність якої залежить в першу чергу від організації надання первинної медичної допомоги.</w:t>
      </w:r>
    </w:p>
    <w:p w14:paraId="360D9FD5"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Затвердження Програми дозволить залучити додаткові кошти із місцевого бюджету та інших джерел, не заборонених законодавством, для вирішення проблемних питань первинної медичної допомоги мешканцям громади, наближення якісної первинної медичної допомоги на засадах сімейної медицини до населення громади, покращення ефективності медичного обслуговування при раціональному використанні ресурсів.</w:t>
      </w:r>
    </w:p>
    <w:p w14:paraId="43B991A9" w14:textId="77777777" w:rsidR="003D4033" w:rsidRDefault="003D4033" w:rsidP="003D4033">
      <w:pPr>
        <w:tabs>
          <w:tab w:val="left" w:pos="567"/>
        </w:tabs>
        <w:ind w:firstLine="567"/>
        <w:jc w:val="both"/>
        <w:rPr>
          <w:rFonts w:ascii="Times New Roman" w:hAnsi="Times New Roman" w:cs="Times New Roman"/>
          <w:sz w:val="28"/>
          <w:szCs w:val="28"/>
        </w:rPr>
      </w:pPr>
    </w:p>
    <w:p w14:paraId="4115CDB9" w14:textId="77777777" w:rsidR="003D4033" w:rsidRDefault="003D4033" w:rsidP="003D4033">
      <w:pPr>
        <w:tabs>
          <w:tab w:val="left" w:pos="567"/>
        </w:tabs>
        <w:ind w:firstLine="567"/>
        <w:jc w:val="center"/>
        <w:rPr>
          <w:rFonts w:ascii="Times New Roman" w:hAnsi="Times New Roman" w:cs="Times New Roman"/>
          <w:b/>
          <w:bCs/>
          <w:sz w:val="28"/>
          <w:szCs w:val="28"/>
        </w:rPr>
      </w:pPr>
      <w:r>
        <w:rPr>
          <w:rFonts w:ascii="Times New Roman" w:hAnsi="Times New Roman" w:cs="Times New Roman"/>
          <w:b/>
          <w:bCs/>
          <w:sz w:val="28"/>
          <w:szCs w:val="28"/>
        </w:rPr>
        <w:t>4. Мета та завдання Програми</w:t>
      </w:r>
    </w:p>
    <w:p w14:paraId="7C81F710" w14:textId="15834C59"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 xml:space="preserve">Мета програми – побудова ефективної системи надання своєчасної кваліфікованої первинної медичної допомоги у достатніх обсягах та належної якості, забезпечення стабільної роботи комунального некомерційного підприємства </w:t>
      </w:r>
      <w:r>
        <w:rPr>
          <w:rFonts w:ascii="Times New Roman" w:hAnsi="Times New Roman" w:cs="Times New Roman"/>
          <w:sz w:val="28"/>
          <w:szCs w:val="28"/>
          <w:lang w:eastAsia="ru-RU"/>
        </w:rPr>
        <w:t xml:space="preserve">«Центр первинної медико-санітарної допомоги </w:t>
      </w:r>
      <w:r w:rsidR="00DD48EE">
        <w:rPr>
          <w:rFonts w:ascii="Times New Roman" w:hAnsi="Times New Roman" w:cs="Times New Roman"/>
          <w:sz w:val="28"/>
          <w:szCs w:val="28"/>
          <w:lang w:eastAsia="ru-RU"/>
        </w:rPr>
        <w:t xml:space="preserve">Сурсько-Литовської сільської </w:t>
      </w:r>
      <w:r>
        <w:rPr>
          <w:rFonts w:ascii="Times New Roman" w:hAnsi="Times New Roman" w:cs="Times New Roman"/>
          <w:sz w:val="28"/>
          <w:szCs w:val="28"/>
          <w:lang w:eastAsia="ru-RU"/>
        </w:rPr>
        <w:t>ради»</w:t>
      </w:r>
      <w:r>
        <w:rPr>
          <w:rFonts w:ascii="Times New Roman" w:hAnsi="Times New Roman" w:cs="Times New Roman"/>
          <w:sz w:val="28"/>
          <w:szCs w:val="28"/>
        </w:rPr>
        <w:t xml:space="preserve">  відповідно до його функціонального призначення.</w:t>
      </w:r>
    </w:p>
    <w:p w14:paraId="20F01E3F"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t>Значна увага приділятиметься механізмам залучення кваліфікованих кадрів у медичну галузь, забезпеченню належного рівня оплати їхньої праці, стимулюванню освоєння ними сучасних методик та технологій для надання якісної медичної допомоги, а також підвищенню контролю за якістю надання медичних послуг мешканцям громади.</w:t>
      </w:r>
    </w:p>
    <w:p w14:paraId="36C50D10"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sz w:val="28"/>
          <w:szCs w:val="28"/>
        </w:rPr>
        <w:lastRenderedPageBreak/>
        <w:t>Основним завданням програми є забезпечення належного фінансування потреб ЦПМСД, створення умов ефективного функціонування первинної медичної допомоги в громаді.</w:t>
      </w:r>
    </w:p>
    <w:p w14:paraId="4092DECD" w14:textId="77777777" w:rsidR="003D4033" w:rsidRDefault="003D4033" w:rsidP="003D4033">
      <w:pPr>
        <w:tabs>
          <w:tab w:val="left" w:pos="567"/>
        </w:tabs>
        <w:ind w:firstLine="567"/>
        <w:jc w:val="both"/>
        <w:rPr>
          <w:rFonts w:ascii="Times New Roman" w:hAnsi="Times New Roman" w:cs="Times New Roman"/>
          <w:sz w:val="28"/>
          <w:szCs w:val="28"/>
        </w:rPr>
      </w:pPr>
    </w:p>
    <w:p w14:paraId="5D7A3CF5" w14:textId="77777777" w:rsidR="008A6354" w:rsidRDefault="008A6354" w:rsidP="003D4033">
      <w:pPr>
        <w:tabs>
          <w:tab w:val="left" w:pos="567"/>
        </w:tabs>
        <w:ind w:firstLine="567"/>
        <w:jc w:val="both"/>
        <w:rPr>
          <w:rFonts w:ascii="Times New Roman" w:hAnsi="Times New Roman" w:cs="Times New Roman"/>
          <w:sz w:val="28"/>
          <w:szCs w:val="28"/>
        </w:rPr>
      </w:pPr>
    </w:p>
    <w:p w14:paraId="35815EB8" w14:textId="77777777" w:rsidR="003D4033" w:rsidRDefault="003D4033" w:rsidP="003D4033">
      <w:pPr>
        <w:tabs>
          <w:tab w:val="left" w:pos="567"/>
        </w:tabs>
        <w:ind w:firstLine="567"/>
        <w:jc w:val="center"/>
        <w:rPr>
          <w:rFonts w:ascii="Times New Roman" w:hAnsi="Times New Roman" w:cs="Times New Roman"/>
          <w:b/>
          <w:bCs/>
          <w:sz w:val="28"/>
          <w:szCs w:val="28"/>
        </w:rPr>
      </w:pPr>
      <w:r>
        <w:rPr>
          <w:rFonts w:ascii="Times New Roman" w:hAnsi="Times New Roman" w:cs="Times New Roman"/>
          <w:b/>
          <w:bCs/>
          <w:sz w:val="28"/>
          <w:szCs w:val="28"/>
        </w:rPr>
        <w:t>5. Джерела фінансування Програми</w:t>
      </w:r>
    </w:p>
    <w:p w14:paraId="3F1B78E8"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Фінансове забезпечення Програми здійснюється відповідно до законодавства України за рахунок:</w:t>
      </w:r>
    </w:p>
    <w:p w14:paraId="1BFA41BD"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 xml:space="preserve">коштів місцевих бюджетів; </w:t>
      </w:r>
    </w:p>
    <w:p w14:paraId="6AB8A0E3"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коштів державного бюджету;</w:t>
      </w:r>
    </w:p>
    <w:p w14:paraId="48010B44"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 xml:space="preserve">надходжень від надання підприємством платних послуг; </w:t>
      </w:r>
    </w:p>
    <w:p w14:paraId="6B1A11A2"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 xml:space="preserve">залучення додаткових коштів для розвитку якісної медицини, базуючись на Законі України «Про державно-приватне партнерство»; </w:t>
      </w:r>
    </w:p>
    <w:p w14:paraId="62235D33"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інших джерел фінансування, не заборонених законодавством України.</w:t>
      </w:r>
    </w:p>
    <w:p w14:paraId="01BB565B" w14:textId="77777777" w:rsidR="003D4033" w:rsidRDefault="003D4033" w:rsidP="003D4033">
      <w:pPr>
        <w:pStyle w:val="a5"/>
        <w:tabs>
          <w:tab w:val="left" w:pos="567"/>
        </w:tabs>
        <w:ind w:firstLine="567"/>
        <w:jc w:val="both"/>
        <w:rPr>
          <w:rFonts w:ascii="Times New Roman" w:hAnsi="Times New Roman"/>
          <w:sz w:val="28"/>
          <w:szCs w:val="28"/>
        </w:rPr>
      </w:pPr>
      <w:r>
        <w:rPr>
          <w:rFonts w:ascii="Times New Roman" w:hAnsi="Times New Roman"/>
          <w:sz w:val="28"/>
          <w:szCs w:val="28"/>
        </w:rPr>
        <w:t xml:space="preserve">Кошти, отримані за результатами діяльності, використовуються підприємством на виконання запланованих заходів Програми. </w:t>
      </w:r>
    </w:p>
    <w:p w14:paraId="0AEC98F5" w14:textId="77777777" w:rsidR="003D4033" w:rsidRDefault="003D4033" w:rsidP="003D4033">
      <w:pPr>
        <w:pStyle w:val="a5"/>
        <w:tabs>
          <w:tab w:val="left" w:pos="567"/>
        </w:tabs>
        <w:ind w:firstLine="567"/>
        <w:jc w:val="both"/>
        <w:rPr>
          <w:rFonts w:ascii="Times New Roman" w:hAnsi="Times New Roman"/>
          <w:sz w:val="28"/>
          <w:szCs w:val="28"/>
        </w:rPr>
      </w:pPr>
    </w:p>
    <w:p w14:paraId="31B4B5D1" w14:textId="77777777" w:rsidR="003D4033" w:rsidRDefault="003D4033" w:rsidP="003D4033">
      <w:pPr>
        <w:pStyle w:val="a5"/>
        <w:numPr>
          <w:ilvl w:val="0"/>
          <w:numId w:val="3"/>
        </w:numPr>
        <w:tabs>
          <w:tab w:val="left" w:pos="567"/>
        </w:tabs>
        <w:jc w:val="center"/>
        <w:rPr>
          <w:rFonts w:ascii="Times New Roman" w:hAnsi="Times New Roman"/>
          <w:b/>
          <w:sz w:val="28"/>
          <w:szCs w:val="28"/>
        </w:rPr>
      </w:pPr>
      <w:r>
        <w:rPr>
          <w:rFonts w:ascii="Times New Roman" w:hAnsi="Times New Roman"/>
          <w:b/>
          <w:sz w:val="28"/>
          <w:szCs w:val="28"/>
        </w:rPr>
        <w:t>Заходи Програми</w:t>
      </w:r>
    </w:p>
    <w:p w14:paraId="7CAFCFFB" w14:textId="77777777" w:rsidR="003D4033" w:rsidRDefault="003D4033" w:rsidP="003D4033">
      <w:pPr>
        <w:pStyle w:val="a5"/>
        <w:tabs>
          <w:tab w:val="left" w:pos="567"/>
        </w:tabs>
        <w:ind w:firstLine="567"/>
        <w:rPr>
          <w:rFonts w:ascii="Times New Roman" w:hAnsi="Times New Roman"/>
          <w:b/>
          <w:sz w:val="28"/>
          <w:szCs w:val="28"/>
        </w:rPr>
      </w:pPr>
    </w:p>
    <w:p w14:paraId="7FCAC28F"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З метою належного забезпечення надання медичної допомоги та медичних послуг, сталого функціонування, підтримки та розвитку центру за цією програмою здійснюється фінансування шляхом:</w:t>
      </w:r>
    </w:p>
    <w:p w14:paraId="2096DF9D" w14:textId="22982939" w:rsidR="003D4033" w:rsidRDefault="003D4033" w:rsidP="003D4033">
      <w:pPr>
        <w:pStyle w:val="a6"/>
        <w:numPr>
          <w:ilvl w:val="0"/>
          <w:numId w:val="4"/>
        </w:numPr>
        <w:tabs>
          <w:tab w:val="left" w:pos="709"/>
          <w:tab w:val="left" w:pos="993"/>
          <w:tab w:val="left" w:pos="1418"/>
        </w:tabs>
        <w:spacing w:after="0" w:line="240" w:lineRule="auto"/>
        <w:ind w:left="0" w:firstLine="567"/>
        <w:jc w:val="both"/>
        <w:rPr>
          <w:rFonts w:ascii="Times New Roman" w:hAnsi="Times New Roman" w:cs="Times New Roman"/>
          <w:sz w:val="28"/>
          <w:szCs w:val="28"/>
        </w:rPr>
      </w:pPr>
      <w:r>
        <w:rPr>
          <w:rFonts w:ascii="Times New Roman" w:hAnsi="Times New Roman" w:cs="Times New Roman"/>
          <w:sz w:val="28"/>
          <w:szCs w:val="28"/>
        </w:rPr>
        <w:t xml:space="preserve">Співфінансування з бюджету </w:t>
      </w:r>
      <w:r w:rsidR="00DD48EE">
        <w:rPr>
          <w:rFonts w:ascii="Times New Roman" w:hAnsi="Times New Roman" w:cs="Times New Roman"/>
          <w:sz w:val="28"/>
          <w:szCs w:val="28"/>
        </w:rPr>
        <w:t xml:space="preserve">Сурсько-Литовської сільської </w:t>
      </w:r>
      <w:r>
        <w:rPr>
          <w:rFonts w:ascii="Times New Roman" w:hAnsi="Times New Roman" w:cs="Times New Roman"/>
          <w:sz w:val="28"/>
          <w:szCs w:val="28"/>
        </w:rPr>
        <w:t xml:space="preserve"> територіальної громади та інших джерел, не заборонених законодавством, оплати медичних послуг.</w:t>
      </w:r>
    </w:p>
    <w:p w14:paraId="00EDEF24" w14:textId="658B8936" w:rsidR="005B56BA" w:rsidRPr="00DD48EE" w:rsidRDefault="003D4033" w:rsidP="00DD48EE">
      <w:pPr>
        <w:pStyle w:val="a6"/>
        <w:numPr>
          <w:ilvl w:val="0"/>
          <w:numId w:val="4"/>
        </w:numPr>
        <w:tabs>
          <w:tab w:val="left" w:pos="709"/>
          <w:tab w:val="left" w:pos="993"/>
        </w:tabs>
        <w:spacing w:after="0" w:line="240" w:lineRule="auto"/>
        <w:ind w:left="0" w:firstLine="567"/>
        <w:rPr>
          <w:rFonts w:ascii="Times New Roman" w:hAnsi="Times New Roman" w:cs="Times New Roman"/>
          <w:sz w:val="28"/>
          <w:szCs w:val="28"/>
          <w:lang w:eastAsia="ru-RU"/>
        </w:rPr>
      </w:pPr>
      <w:r>
        <w:rPr>
          <w:rFonts w:ascii="Times New Roman" w:hAnsi="Times New Roman" w:cs="Times New Roman"/>
          <w:sz w:val="28"/>
          <w:szCs w:val="28"/>
        </w:rPr>
        <w:t>Забезпечення поточного утримання та</w:t>
      </w:r>
      <w:r>
        <w:rPr>
          <w:rFonts w:ascii="Times New Roman" w:hAnsi="Times New Roman" w:cs="Times New Roman"/>
          <w:sz w:val="28"/>
          <w:szCs w:val="28"/>
          <w:lang w:eastAsia="ru-RU"/>
        </w:rPr>
        <w:t xml:space="preserve"> функціонування </w:t>
      </w:r>
      <w:r>
        <w:rPr>
          <w:rFonts w:ascii="Times New Roman" w:hAnsi="Times New Roman" w:cs="Times New Roman"/>
          <w:sz w:val="28"/>
          <w:szCs w:val="28"/>
        </w:rPr>
        <w:t>ЦПМС</w:t>
      </w:r>
      <w:r>
        <w:rPr>
          <w:rFonts w:ascii="Times New Roman" w:hAnsi="Times New Roman" w:cs="Times New Roman"/>
          <w:sz w:val="28"/>
          <w:szCs w:val="28"/>
          <w:lang w:eastAsia="ru-RU"/>
        </w:rPr>
        <w:t>Д та його структурних підрозділів, у тому числі:</w:t>
      </w:r>
    </w:p>
    <w:p w14:paraId="42FBEFAD" w14:textId="6619CEC8" w:rsidR="003D4033" w:rsidRDefault="005B56BA"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xml:space="preserve">-  </w:t>
      </w:r>
      <w:r w:rsidR="003D4033">
        <w:rPr>
          <w:rFonts w:ascii="Times New Roman" w:hAnsi="Times New Roman" w:cs="Times New Roman"/>
          <w:sz w:val="28"/>
          <w:szCs w:val="28"/>
        </w:rPr>
        <w:t xml:space="preserve"> придбання предметів, матеріалів, </w:t>
      </w:r>
      <w:r w:rsidR="00DD48EE">
        <w:rPr>
          <w:rFonts w:ascii="Times New Roman" w:hAnsi="Times New Roman" w:cs="Times New Roman"/>
          <w:sz w:val="28"/>
          <w:szCs w:val="28"/>
        </w:rPr>
        <w:t xml:space="preserve">меблів, </w:t>
      </w:r>
      <w:r w:rsidR="003D4033">
        <w:rPr>
          <w:rFonts w:ascii="Times New Roman" w:hAnsi="Times New Roman" w:cs="Times New Roman"/>
          <w:sz w:val="28"/>
          <w:szCs w:val="28"/>
        </w:rPr>
        <w:t>обладнання та інвентарю;</w:t>
      </w:r>
    </w:p>
    <w:p w14:paraId="56269125" w14:textId="77777777" w:rsidR="003D4033" w:rsidRDefault="003D4033" w:rsidP="003D4033">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придбання медикаментів, лікарських засобів, медичних виробів та перев'язувальних матеріалів;</w:t>
      </w:r>
    </w:p>
    <w:p w14:paraId="562F48EF" w14:textId="70523342" w:rsidR="003D4033" w:rsidRDefault="003D4033" w:rsidP="00DD48EE">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t>-   інші поточні видатки.</w:t>
      </w:r>
    </w:p>
    <w:p w14:paraId="69C9689E" w14:textId="77777777" w:rsidR="003D4033" w:rsidRDefault="003D4033" w:rsidP="003D4033">
      <w:pPr>
        <w:tabs>
          <w:tab w:val="left" w:pos="567"/>
        </w:tabs>
        <w:ind w:firstLine="567"/>
        <w:jc w:val="both"/>
        <w:rPr>
          <w:rFonts w:ascii="Times New Roman" w:hAnsi="Times New Roman" w:cs="Times New Roman"/>
          <w:sz w:val="28"/>
          <w:szCs w:val="28"/>
        </w:rPr>
      </w:pPr>
    </w:p>
    <w:p w14:paraId="6EBF69AF" w14:textId="77777777" w:rsidR="003D4033" w:rsidRDefault="003D4033" w:rsidP="003D4033">
      <w:pPr>
        <w:tabs>
          <w:tab w:val="left" w:pos="567"/>
        </w:tabs>
        <w:ind w:firstLine="567"/>
        <w:jc w:val="center"/>
        <w:rPr>
          <w:rFonts w:ascii="Times New Roman" w:hAnsi="Times New Roman" w:cs="Times New Roman"/>
          <w:b/>
          <w:bCs/>
          <w:sz w:val="28"/>
          <w:szCs w:val="28"/>
        </w:rPr>
      </w:pPr>
      <w:r>
        <w:rPr>
          <w:rFonts w:ascii="Times New Roman" w:hAnsi="Times New Roman" w:cs="Times New Roman"/>
          <w:b/>
          <w:bCs/>
          <w:sz w:val="28"/>
          <w:szCs w:val="28"/>
        </w:rPr>
        <w:t>7. Очікувані результати виконання Програми</w:t>
      </w:r>
    </w:p>
    <w:p w14:paraId="40465B2E" w14:textId="77777777" w:rsidR="003D4033" w:rsidRDefault="003D4033" w:rsidP="003D4033">
      <w:pPr>
        <w:tabs>
          <w:tab w:val="left" w:pos="567"/>
        </w:tabs>
        <w:ind w:firstLine="567"/>
        <w:jc w:val="both"/>
        <w:rPr>
          <w:rFonts w:ascii="Times New Roman" w:hAnsi="Times New Roman" w:cs="Times New Roman"/>
          <w:sz w:val="28"/>
          <w:szCs w:val="28"/>
        </w:rPr>
      </w:pPr>
      <w:r>
        <w:rPr>
          <w:rFonts w:ascii="Times New Roman" w:hAnsi="Times New Roman" w:cs="Times New Roman"/>
          <w:bCs/>
          <w:sz w:val="28"/>
          <w:szCs w:val="28"/>
        </w:rPr>
        <w:t xml:space="preserve">Очікуваними результатами програми є </w:t>
      </w:r>
      <w:r>
        <w:rPr>
          <w:rFonts w:ascii="Times New Roman" w:hAnsi="Times New Roman" w:cs="Times New Roman"/>
          <w:sz w:val="28"/>
          <w:szCs w:val="28"/>
        </w:rPr>
        <w:t>забезпечення безперебійної роботи комунального некомерційного підприємства відповідно до його функціональних призначень, що в свою чергу дозволить:</w:t>
      </w:r>
    </w:p>
    <w:p w14:paraId="6624D03F" w14:textId="77777777" w:rsidR="003D4033" w:rsidRDefault="003D4033" w:rsidP="003D4033">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lastRenderedPageBreak/>
        <w:t>забезпечити вчасне та безперебійне медичне обслуговування населення;</w:t>
      </w:r>
    </w:p>
    <w:p w14:paraId="2D55E73D" w14:textId="77777777" w:rsidR="003D4033" w:rsidRDefault="003D4033" w:rsidP="003D4033">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підвищити якість та ефективність надання первинної медико-санітарної допомоги та сприяти подоланню несприятливих демографічних тенденцій;</w:t>
      </w:r>
    </w:p>
    <w:p w14:paraId="5394EDA5" w14:textId="77777777" w:rsidR="003D4033" w:rsidRDefault="003D4033" w:rsidP="003D4033">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своєчасне надання невідкладної медичної допомоги населенню громади;</w:t>
      </w:r>
    </w:p>
    <w:p w14:paraId="136DAEA8" w14:textId="77777777" w:rsidR="003D4033" w:rsidRDefault="003D4033" w:rsidP="003D4033">
      <w:pPr>
        <w:pStyle w:val="a6"/>
        <w:numPr>
          <w:ilvl w:val="0"/>
          <w:numId w:val="5"/>
        </w:numPr>
        <w:tabs>
          <w:tab w:val="left" w:pos="0"/>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 xml:space="preserve">наблизити медичну допомогу до мешканців громади, сформувати систему доступних та якісних медичних послуг на засадах сімейної медицини, що забезпечить зменшення потреби населення у </w:t>
      </w:r>
      <w:proofErr w:type="spellStart"/>
      <w:r>
        <w:rPr>
          <w:rFonts w:ascii="Times New Roman" w:hAnsi="Times New Roman" w:cs="Times New Roman"/>
          <w:sz w:val="28"/>
          <w:szCs w:val="28"/>
        </w:rPr>
        <w:t>дороговартісних</w:t>
      </w:r>
      <w:proofErr w:type="spellEnd"/>
      <w:r>
        <w:rPr>
          <w:rFonts w:ascii="Times New Roman" w:hAnsi="Times New Roman" w:cs="Times New Roman"/>
          <w:sz w:val="28"/>
          <w:szCs w:val="28"/>
        </w:rPr>
        <w:t xml:space="preserve"> видах медичної допомоги, в тому числі, стаціонарної;</w:t>
      </w:r>
    </w:p>
    <w:p w14:paraId="71D22318" w14:textId="77777777" w:rsidR="003D4033" w:rsidRDefault="003D4033" w:rsidP="003D4033">
      <w:pPr>
        <w:pStyle w:val="a6"/>
        <w:numPr>
          <w:ilvl w:val="0"/>
          <w:numId w:val="5"/>
        </w:numPr>
        <w:tabs>
          <w:tab w:val="left" w:pos="567"/>
        </w:tabs>
        <w:spacing w:after="0"/>
        <w:ind w:left="0" w:firstLine="567"/>
        <w:jc w:val="both"/>
        <w:rPr>
          <w:rFonts w:ascii="Times New Roman" w:hAnsi="Times New Roman" w:cs="Times New Roman"/>
          <w:sz w:val="28"/>
          <w:szCs w:val="28"/>
        </w:rPr>
      </w:pPr>
      <w:r>
        <w:rPr>
          <w:rFonts w:ascii="Times New Roman" w:hAnsi="Times New Roman" w:cs="Times New Roman"/>
          <w:sz w:val="28"/>
          <w:szCs w:val="28"/>
        </w:rPr>
        <w:t>забезпечити організацію та координацію лікарями ЦПМСД надання пацієнтам спеціалізованої амбулаторної медичної допомоги, направлення населення на консультацію до вузьких спеціалістів вторинного та третинного рівнів, направлення на стаціонарне лікування.</w:t>
      </w:r>
    </w:p>
    <w:p w14:paraId="2599352C" w14:textId="77777777" w:rsidR="003D4033" w:rsidRDefault="003D4033" w:rsidP="003D4033">
      <w:pPr>
        <w:tabs>
          <w:tab w:val="left" w:pos="567"/>
        </w:tabs>
        <w:ind w:firstLine="567"/>
        <w:jc w:val="both"/>
        <w:rPr>
          <w:rFonts w:ascii="Times New Roman" w:hAnsi="Times New Roman" w:cs="Times New Roman"/>
          <w:b/>
          <w:sz w:val="28"/>
          <w:szCs w:val="28"/>
        </w:rPr>
      </w:pPr>
    </w:p>
    <w:p w14:paraId="0199B0BB" w14:textId="77777777" w:rsidR="003D4033" w:rsidRDefault="003D4033" w:rsidP="003D4033">
      <w:pPr>
        <w:tabs>
          <w:tab w:val="left" w:pos="567"/>
        </w:tabs>
        <w:ind w:firstLine="567"/>
        <w:jc w:val="both"/>
        <w:rPr>
          <w:rFonts w:ascii="Times New Roman" w:hAnsi="Times New Roman" w:cs="Times New Roman"/>
          <w:b/>
          <w:sz w:val="28"/>
          <w:szCs w:val="28"/>
        </w:rPr>
      </w:pPr>
    </w:p>
    <w:p w14:paraId="001D9DF3" w14:textId="5BDCB476" w:rsidR="003D4033" w:rsidRPr="00F27690" w:rsidRDefault="00DD48EE" w:rsidP="003D4033">
      <w:pPr>
        <w:tabs>
          <w:tab w:val="left" w:pos="567"/>
          <w:tab w:val="left" w:pos="7140"/>
        </w:tabs>
        <w:jc w:val="both"/>
        <w:rPr>
          <w:rFonts w:ascii="Times New Roman" w:hAnsi="Times New Roman" w:cs="Times New Roman"/>
          <w:b/>
          <w:sz w:val="28"/>
          <w:szCs w:val="28"/>
        </w:rPr>
      </w:pPr>
      <w:r>
        <w:rPr>
          <w:rFonts w:ascii="Times New Roman" w:hAnsi="Times New Roman" w:cs="Times New Roman"/>
          <w:b/>
          <w:sz w:val="28"/>
          <w:szCs w:val="28"/>
        </w:rPr>
        <w:t>Сільський</w:t>
      </w:r>
      <w:r w:rsidR="003D4033" w:rsidRPr="00F27690">
        <w:rPr>
          <w:rFonts w:ascii="Times New Roman" w:hAnsi="Times New Roman" w:cs="Times New Roman"/>
          <w:b/>
          <w:sz w:val="28"/>
          <w:szCs w:val="28"/>
        </w:rPr>
        <w:t xml:space="preserve"> голова                                                                      </w:t>
      </w:r>
      <w:r>
        <w:rPr>
          <w:rFonts w:ascii="Times New Roman" w:hAnsi="Times New Roman" w:cs="Times New Roman"/>
          <w:b/>
          <w:sz w:val="28"/>
          <w:szCs w:val="28"/>
        </w:rPr>
        <w:t>Григорій АНДРЄЄВ</w:t>
      </w:r>
    </w:p>
    <w:p w14:paraId="0B41269C" w14:textId="77777777" w:rsidR="00604E4A" w:rsidRDefault="00604E4A"/>
    <w:sectPr w:rsidR="00604E4A" w:rsidSect="002C2ADA">
      <w:pgSz w:w="12240" w:h="15840"/>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Unicode MS">
    <w:altName w:val="Yu Gothic"/>
    <w:panose1 w:val="020B0604020202020204"/>
    <w:charset w:val="80"/>
    <w:family w:val="swiss"/>
    <w:pitch w:val="variable"/>
    <w:sig w:usb0="00000000"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AC82368"/>
    <w:multiLevelType w:val="multilevel"/>
    <w:tmpl w:val="CAC0D90E"/>
    <w:lvl w:ilvl="0">
      <w:start w:val="1"/>
      <w:numFmt w:val="decimal"/>
      <w:lvlText w:val="%1."/>
      <w:lvlJc w:val="left"/>
      <w:pPr>
        <w:ind w:left="1864" w:hanging="1155"/>
      </w:pPr>
      <w:rPr>
        <w:rFonts w:cs="Times New Roman"/>
      </w:rPr>
    </w:lvl>
    <w:lvl w:ilvl="1">
      <w:start w:val="1"/>
      <w:numFmt w:val="decimal"/>
      <w:isLgl/>
      <w:lvlText w:val="%1.%2."/>
      <w:lvlJc w:val="left"/>
      <w:pPr>
        <w:ind w:left="1429" w:hanging="720"/>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509" w:hanging="180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1" w15:restartNumberingAfterBreak="0">
    <w:nsid w:val="32F1779A"/>
    <w:multiLevelType w:val="hybridMultilevel"/>
    <w:tmpl w:val="867E2488"/>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2" w15:restartNumberingAfterBreak="0">
    <w:nsid w:val="3F764A6A"/>
    <w:multiLevelType w:val="hybridMultilevel"/>
    <w:tmpl w:val="4F28464E"/>
    <w:lvl w:ilvl="0" w:tplc="0422000F">
      <w:start w:val="1"/>
      <w:numFmt w:val="decimal"/>
      <w:lvlText w:val="%1."/>
      <w:lvlJc w:val="left"/>
      <w:pPr>
        <w:ind w:left="720" w:hanging="360"/>
      </w:pPr>
    </w:lvl>
    <w:lvl w:ilvl="1" w:tplc="04220019">
      <w:start w:val="1"/>
      <w:numFmt w:val="decimal"/>
      <w:lvlText w:val="%2."/>
      <w:lvlJc w:val="left"/>
      <w:pPr>
        <w:tabs>
          <w:tab w:val="num" w:pos="1440"/>
        </w:tabs>
        <w:ind w:left="1440" w:hanging="360"/>
      </w:pPr>
    </w:lvl>
    <w:lvl w:ilvl="2" w:tplc="0422001B">
      <w:start w:val="1"/>
      <w:numFmt w:val="decimal"/>
      <w:lvlText w:val="%3."/>
      <w:lvlJc w:val="left"/>
      <w:pPr>
        <w:tabs>
          <w:tab w:val="num" w:pos="2160"/>
        </w:tabs>
        <w:ind w:left="2160" w:hanging="360"/>
      </w:pPr>
    </w:lvl>
    <w:lvl w:ilvl="3" w:tplc="0422000F">
      <w:start w:val="1"/>
      <w:numFmt w:val="decimal"/>
      <w:lvlText w:val="%4."/>
      <w:lvlJc w:val="left"/>
      <w:pPr>
        <w:tabs>
          <w:tab w:val="num" w:pos="2880"/>
        </w:tabs>
        <w:ind w:left="2880" w:hanging="360"/>
      </w:pPr>
    </w:lvl>
    <w:lvl w:ilvl="4" w:tplc="04220019">
      <w:start w:val="1"/>
      <w:numFmt w:val="decimal"/>
      <w:lvlText w:val="%5."/>
      <w:lvlJc w:val="left"/>
      <w:pPr>
        <w:tabs>
          <w:tab w:val="num" w:pos="3600"/>
        </w:tabs>
        <w:ind w:left="3600" w:hanging="360"/>
      </w:pPr>
    </w:lvl>
    <w:lvl w:ilvl="5" w:tplc="0422001B">
      <w:start w:val="1"/>
      <w:numFmt w:val="decimal"/>
      <w:lvlText w:val="%6."/>
      <w:lvlJc w:val="left"/>
      <w:pPr>
        <w:tabs>
          <w:tab w:val="num" w:pos="4320"/>
        </w:tabs>
        <w:ind w:left="4320" w:hanging="360"/>
      </w:pPr>
    </w:lvl>
    <w:lvl w:ilvl="6" w:tplc="0422000F">
      <w:start w:val="1"/>
      <w:numFmt w:val="decimal"/>
      <w:lvlText w:val="%7."/>
      <w:lvlJc w:val="left"/>
      <w:pPr>
        <w:tabs>
          <w:tab w:val="num" w:pos="5040"/>
        </w:tabs>
        <w:ind w:left="5040" w:hanging="360"/>
      </w:pPr>
    </w:lvl>
    <w:lvl w:ilvl="7" w:tplc="04220019">
      <w:start w:val="1"/>
      <w:numFmt w:val="decimal"/>
      <w:lvlText w:val="%8."/>
      <w:lvlJc w:val="left"/>
      <w:pPr>
        <w:tabs>
          <w:tab w:val="num" w:pos="5760"/>
        </w:tabs>
        <w:ind w:left="5760" w:hanging="360"/>
      </w:pPr>
    </w:lvl>
    <w:lvl w:ilvl="8" w:tplc="0422001B">
      <w:start w:val="1"/>
      <w:numFmt w:val="decimal"/>
      <w:lvlText w:val="%9."/>
      <w:lvlJc w:val="left"/>
      <w:pPr>
        <w:tabs>
          <w:tab w:val="num" w:pos="6480"/>
        </w:tabs>
        <w:ind w:left="6480" w:hanging="360"/>
      </w:pPr>
    </w:lvl>
  </w:abstractNum>
  <w:abstractNum w:abstractNumId="3" w15:restartNumberingAfterBreak="0">
    <w:nsid w:val="65245600"/>
    <w:multiLevelType w:val="multilevel"/>
    <w:tmpl w:val="96B665AA"/>
    <w:lvl w:ilvl="0">
      <w:start w:val="1"/>
      <w:numFmt w:val="none"/>
      <w:suff w:val="nothing"/>
      <w:lvlText w:val=""/>
      <w:lvlJc w:val="left"/>
      <w:pPr>
        <w:ind w:left="432" w:hanging="432"/>
      </w:pPr>
      <w:rPr>
        <w:rFonts w:cs="Times New Roman"/>
        <w:sz w:val="28"/>
        <w:szCs w:val="28"/>
      </w:rPr>
    </w:lvl>
    <w:lvl w:ilvl="1">
      <w:start w:val="1"/>
      <w:numFmt w:val="none"/>
      <w:suff w:val="nothing"/>
      <w:lvlText w:val=""/>
      <w:lvlJc w:val="left"/>
      <w:pPr>
        <w:ind w:left="576" w:hanging="576"/>
      </w:pPr>
      <w:rPr>
        <w:rFonts w:cs="Times New Roman"/>
      </w:rPr>
    </w:lvl>
    <w:lvl w:ilvl="2">
      <w:start w:val="1"/>
      <w:numFmt w:val="none"/>
      <w:suff w:val="nothing"/>
      <w:lvlText w:val=""/>
      <w:lvlJc w:val="left"/>
      <w:pPr>
        <w:ind w:left="720" w:hanging="720"/>
      </w:pPr>
      <w:rPr>
        <w:rFonts w:cs="Times New Roman"/>
      </w:rPr>
    </w:lvl>
    <w:lvl w:ilvl="3">
      <w:start w:val="1"/>
      <w:numFmt w:val="none"/>
      <w:suff w:val="nothing"/>
      <w:lvlText w:val=""/>
      <w:lvlJc w:val="left"/>
      <w:pPr>
        <w:ind w:left="864" w:hanging="864"/>
      </w:pPr>
      <w:rPr>
        <w:rFonts w:cs="Times New Roman"/>
      </w:rPr>
    </w:lvl>
    <w:lvl w:ilvl="4">
      <w:start w:val="1"/>
      <w:numFmt w:val="none"/>
      <w:suff w:val="nothing"/>
      <w:lvlText w:val=""/>
      <w:lvlJc w:val="left"/>
      <w:pPr>
        <w:ind w:left="1008" w:hanging="1008"/>
      </w:pPr>
      <w:rPr>
        <w:rFonts w:cs="Times New Roman"/>
      </w:rPr>
    </w:lvl>
    <w:lvl w:ilvl="5">
      <w:start w:val="1"/>
      <w:numFmt w:val="none"/>
      <w:suff w:val="nothing"/>
      <w:lvlText w:val=""/>
      <w:lvlJc w:val="left"/>
      <w:pPr>
        <w:ind w:left="1152" w:hanging="1152"/>
      </w:pPr>
      <w:rPr>
        <w:rFonts w:cs="Times New Roman"/>
      </w:rPr>
    </w:lvl>
    <w:lvl w:ilvl="6">
      <w:start w:val="1"/>
      <w:numFmt w:val="none"/>
      <w:suff w:val="nothing"/>
      <w:lvlText w:val=""/>
      <w:lvlJc w:val="left"/>
      <w:pPr>
        <w:ind w:left="1296" w:hanging="1296"/>
      </w:pPr>
      <w:rPr>
        <w:rFonts w:cs="Times New Roman"/>
      </w:rPr>
    </w:lvl>
    <w:lvl w:ilvl="7">
      <w:start w:val="1"/>
      <w:numFmt w:val="none"/>
      <w:suff w:val="nothing"/>
      <w:lvlText w:val=""/>
      <w:lvlJc w:val="left"/>
      <w:pPr>
        <w:ind w:left="1440" w:hanging="1440"/>
      </w:pPr>
      <w:rPr>
        <w:rFonts w:cs="Times New Roman"/>
      </w:rPr>
    </w:lvl>
    <w:lvl w:ilvl="8">
      <w:start w:val="1"/>
      <w:numFmt w:val="none"/>
      <w:suff w:val="nothing"/>
      <w:lvlText w:val=""/>
      <w:lvlJc w:val="left"/>
      <w:pPr>
        <w:ind w:left="1584" w:hanging="1584"/>
      </w:pPr>
      <w:rPr>
        <w:rFonts w:cs="Times New Roman"/>
      </w:rPr>
    </w:lvl>
  </w:abstractNum>
  <w:abstractNum w:abstractNumId="4" w15:restartNumberingAfterBreak="0">
    <w:nsid w:val="74AC3CAE"/>
    <w:multiLevelType w:val="hybridMultilevel"/>
    <w:tmpl w:val="BA106CC6"/>
    <w:lvl w:ilvl="0" w:tplc="95A0A392">
      <w:start w:val="6"/>
      <w:numFmt w:val="decimal"/>
      <w:lvlText w:val="%1."/>
      <w:lvlJc w:val="left"/>
      <w:pPr>
        <w:ind w:left="1069" w:hanging="360"/>
      </w:pPr>
    </w:lvl>
    <w:lvl w:ilvl="1" w:tplc="04220019">
      <w:start w:val="1"/>
      <w:numFmt w:val="lowerLetter"/>
      <w:lvlText w:val="%2."/>
      <w:lvlJc w:val="left"/>
      <w:pPr>
        <w:ind w:left="1789" w:hanging="360"/>
      </w:pPr>
    </w:lvl>
    <w:lvl w:ilvl="2" w:tplc="0422001B">
      <w:start w:val="1"/>
      <w:numFmt w:val="lowerRoman"/>
      <w:lvlText w:val="%3."/>
      <w:lvlJc w:val="right"/>
      <w:pPr>
        <w:ind w:left="2509" w:hanging="180"/>
      </w:pPr>
    </w:lvl>
    <w:lvl w:ilvl="3" w:tplc="0422000F">
      <w:start w:val="1"/>
      <w:numFmt w:val="decimal"/>
      <w:lvlText w:val="%4."/>
      <w:lvlJc w:val="left"/>
      <w:pPr>
        <w:ind w:left="3229" w:hanging="360"/>
      </w:pPr>
    </w:lvl>
    <w:lvl w:ilvl="4" w:tplc="04220019">
      <w:start w:val="1"/>
      <w:numFmt w:val="lowerLetter"/>
      <w:lvlText w:val="%5."/>
      <w:lvlJc w:val="left"/>
      <w:pPr>
        <w:ind w:left="3949" w:hanging="360"/>
      </w:pPr>
    </w:lvl>
    <w:lvl w:ilvl="5" w:tplc="0422001B">
      <w:start w:val="1"/>
      <w:numFmt w:val="lowerRoman"/>
      <w:lvlText w:val="%6."/>
      <w:lvlJc w:val="right"/>
      <w:pPr>
        <w:ind w:left="4669" w:hanging="180"/>
      </w:pPr>
    </w:lvl>
    <w:lvl w:ilvl="6" w:tplc="0422000F">
      <w:start w:val="1"/>
      <w:numFmt w:val="decimal"/>
      <w:lvlText w:val="%7."/>
      <w:lvlJc w:val="left"/>
      <w:pPr>
        <w:ind w:left="5389" w:hanging="360"/>
      </w:pPr>
    </w:lvl>
    <w:lvl w:ilvl="7" w:tplc="04220019">
      <w:start w:val="1"/>
      <w:numFmt w:val="lowerLetter"/>
      <w:lvlText w:val="%8."/>
      <w:lvlJc w:val="left"/>
      <w:pPr>
        <w:ind w:left="6109" w:hanging="360"/>
      </w:pPr>
    </w:lvl>
    <w:lvl w:ilvl="8" w:tplc="0422001B">
      <w:start w:val="1"/>
      <w:numFmt w:val="lowerRoman"/>
      <w:lvlText w:val="%9."/>
      <w:lvlJc w:val="right"/>
      <w:pPr>
        <w:ind w:left="6829" w:hanging="180"/>
      </w:pPr>
    </w:lvl>
  </w:abstractNum>
  <w:abstractNum w:abstractNumId="5" w15:restartNumberingAfterBreak="0">
    <w:nsid w:val="7C90631B"/>
    <w:multiLevelType w:val="hybridMultilevel"/>
    <w:tmpl w:val="38A211EE"/>
    <w:lvl w:ilvl="0" w:tplc="A0DA7B06">
      <w:start w:val="6"/>
      <w:numFmt w:val="bullet"/>
      <w:lvlText w:val="-"/>
      <w:lvlJc w:val="left"/>
      <w:pPr>
        <w:ind w:left="72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4033"/>
    <w:rsid w:val="000F53D1"/>
    <w:rsid w:val="000F595F"/>
    <w:rsid w:val="001B07B3"/>
    <w:rsid w:val="002C2ADA"/>
    <w:rsid w:val="003D4033"/>
    <w:rsid w:val="0048507F"/>
    <w:rsid w:val="00531F63"/>
    <w:rsid w:val="005B56BA"/>
    <w:rsid w:val="0060073F"/>
    <w:rsid w:val="00604E4A"/>
    <w:rsid w:val="008A6354"/>
    <w:rsid w:val="00971F27"/>
    <w:rsid w:val="009D78E6"/>
    <w:rsid w:val="00A829F9"/>
    <w:rsid w:val="00AA50EF"/>
    <w:rsid w:val="00AC66E6"/>
    <w:rsid w:val="00B974A0"/>
    <w:rsid w:val="00BD014C"/>
    <w:rsid w:val="00DC3783"/>
    <w:rsid w:val="00DD48EE"/>
    <w:rsid w:val="00F27690"/>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E2F202"/>
  <w15:docId w15:val="{41D6FD36-B177-45A2-8C84-6FCE5BB505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4033"/>
    <w:pPr>
      <w:spacing w:after="200" w:line="276" w:lineRule="auto"/>
    </w:pPr>
    <w:rPr>
      <w:rFonts w:eastAsiaTheme="minorEastAsia"/>
      <w:lang w:val="uk-UA" w:eastAsia="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uiPriority w:val="99"/>
    <w:semiHidden/>
    <w:unhideWhenUsed/>
    <w:rsid w:val="003D4033"/>
    <w:pPr>
      <w:spacing w:after="0" w:line="240" w:lineRule="auto"/>
      <w:ind w:firstLine="709"/>
      <w:jc w:val="both"/>
    </w:pPr>
    <w:rPr>
      <w:rFonts w:ascii="Times New Roman" w:eastAsia="Times New Roman" w:hAnsi="Times New Roman" w:cs="Times New Roman"/>
      <w:sz w:val="28"/>
      <w:szCs w:val="28"/>
    </w:rPr>
  </w:style>
  <w:style w:type="character" w:customStyle="1" w:styleId="a4">
    <w:name w:val="Основной текст с отступом Знак"/>
    <w:basedOn w:val="a0"/>
    <w:link w:val="a3"/>
    <w:uiPriority w:val="99"/>
    <w:semiHidden/>
    <w:rsid w:val="003D4033"/>
    <w:rPr>
      <w:rFonts w:ascii="Times New Roman" w:eastAsia="Times New Roman" w:hAnsi="Times New Roman" w:cs="Times New Roman"/>
      <w:sz w:val="28"/>
      <w:szCs w:val="28"/>
      <w:lang w:val="uk-UA" w:eastAsia="uk-UA"/>
    </w:rPr>
  </w:style>
  <w:style w:type="paragraph" w:styleId="a5">
    <w:name w:val="No Spacing"/>
    <w:uiPriority w:val="1"/>
    <w:qFormat/>
    <w:rsid w:val="003D4033"/>
    <w:pPr>
      <w:widowControl w:val="0"/>
      <w:spacing w:after="0" w:line="240" w:lineRule="auto"/>
    </w:pPr>
    <w:rPr>
      <w:rFonts w:ascii="Arial Unicode MS" w:eastAsia="Times New Roman" w:hAnsi="Arial Unicode MS" w:cs="Times New Roman"/>
      <w:color w:val="000000"/>
      <w:sz w:val="24"/>
      <w:szCs w:val="24"/>
      <w:lang w:val="uk-UA" w:eastAsia="uk-UA" w:bidi="uk-UA"/>
    </w:rPr>
  </w:style>
  <w:style w:type="paragraph" w:styleId="a6">
    <w:name w:val="List Paragraph"/>
    <w:basedOn w:val="a"/>
    <w:uiPriority w:val="34"/>
    <w:qFormat/>
    <w:rsid w:val="003D4033"/>
    <w:pPr>
      <w:ind w:left="720"/>
      <w:contextualSpacing/>
    </w:pPr>
  </w:style>
  <w:style w:type="character" w:customStyle="1" w:styleId="2">
    <w:name w:val="Основной текст (2)_"/>
    <w:link w:val="20"/>
    <w:locked/>
    <w:rsid w:val="003D4033"/>
    <w:rPr>
      <w:rFonts w:ascii="Times New Roman" w:eastAsia="Times New Roman" w:hAnsi="Times New Roman" w:cs="Times New Roman"/>
      <w:sz w:val="28"/>
      <w:szCs w:val="28"/>
      <w:shd w:val="clear" w:color="auto" w:fill="FFFFFF"/>
    </w:rPr>
  </w:style>
  <w:style w:type="paragraph" w:customStyle="1" w:styleId="20">
    <w:name w:val="Основной текст (2)"/>
    <w:basedOn w:val="a"/>
    <w:link w:val="2"/>
    <w:rsid w:val="003D4033"/>
    <w:pPr>
      <w:widowControl w:val="0"/>
      <w:shd w:val="clear" w:color="auto" w:fill="FFFFFF"/>
      <w:spacing w:after="60" w:line="0" w:lineRule="atLeast"/>
    </w:pPr>
    <w:rPr>
      <w:rFonts w:ascii="Times New Roman" w:eastAsia="Times New Roman" w:hAnsi="Times New Roman" w:cs="Times New Roman"/>
      <w:sz w:val="28"/>
      <w:szCs w:val="28"/>
      <w:lang w:val="en-US" w:eastAsia="en-US"/>
    </w:rPr>
  </w:style>
  <w:style w:type="paragraph" w:styleId="a7">
    <w:name w:val="Balloon Text"/>
    <w:basedOn w:val="a"/>
    <w:link w:val="a8"/>
    <w:uiPriority w:val="99"/>
    <w:semiHidden/>
    <w:unhideWhenUsed/>
    <w:rsid w:val="00F27690"/>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F27690"/>
    <w:rPr>
      <w:rFonts w:ascii="Segoe UI" w:eastAsiaTheme="minorEastAsia" w:hAnsi="Segoe UI" w:cs="Segoe UI"/>
      <w:sz w:val="18"/>
      <w:szCs w:val="18"/>
      <w:lang w:val="uk-UA" w:eastAsia="uk-UA"/>
    </w:rPr>
  </w:style>
  <w:style w:type="character" w:styleId="a9">
    <w:name w:val="Strong"/>
    <w:basedOn w:val="a0"/>
    <w:uiPriority w:val="22"/>
    <w:qFormat/>
    <w:rsid w:val="001B07B3"/>
    <w:rPr>
      <w:b/>
      <w:bCs/>
    </w:rPr>
  </w:style>
  <w:style w:type="paragraph" w:styleId="3">
    <w:name w:val="Body Text 3"/>
    <w:basedOn w:val="a"/>
    <w:link w:val="30"/>
    <w:uiPriority w:val="99"/>
    <w:semiHidden/>
    <w:unhideWhenUsed/>
    <w:rsid w:val="001B07B3"/>
    <w:pPr>
      <w:spacing w:after="120"/>
    </w:pPr>
    <w:rPr>
      <w:sz w:val="16"/>
      <w:szCs w:val="16"/>
    </w:rPr>
  </w:style>
  <w:style w:type="character" w:customStyle="1" w:styleId="30">
    <w:name w:val="Основной текст 3 Знак"/>
    <w:basedOn w:val="a0"/>
    <w:link w:val="3"/>
    <w:uiPriority w:val="99"/>
    <w:semiHidden/>
    <w:rsid w:val="001B07B3"/>
    <w:rPr>
      <w:rFonts w:eastAsiaTheme="minorEastAsia"/>
      <w:sz w:val="16"/>
      <w:szCs w:val="16"/>
      <w:lang w:val="uk-UA" w:eastAsia="uk-UA"/>
    </w:rPr>
  </w:style>
  <w:style w:type="paragraph" w:styleId="aa">
    <w:name w:val="Subtitle"/>
    <w:basedOn w:val="a"/>
    <w:next w:val="a"/>
    <w:link w:val="ab"/>
    <w:uiPriority w:val="11"/>
    <w:qFormat/>
    <w:rsid w:val="00DD48EE"/>
    <w:pPr>
      <w:numPr>
        <w:ilvl w:val="1"/>
      </w:numPr>
      <w:spacing w:after="160"/>
    </w:pPr>
    <w:rPr>
      <w:color w:val="5A5A5A" w:themeColor="text1" w:themeTint="A5"/>
      <w:spacing w:val="15"/>
    </w:rPr>
  </w:style>
  <w:style w:type="character" w:customStyle="1" w:styleId="ab">
    <w:name w:val="Подзаголовок Знак"/>
    <w:basedOn w:val="a0"/>
    <w:link w:val="aa"/>
    <w:uiPriority w:val="11"/>
    <w:rsid w:val="00DD48EE"/>
    <w:rPr>
      <w:rFonts w:eastAsiaTheme="minorEastAsia"/>
      <w:color w:val="5A5A5A" w:themeColor="text1" w:themeTint="A5"/>
      <w:spacing w:val="15"/>
      <w:lang w:val="uk-UA" w:eastAsia="uk-UA"/>
    </w:rPr>
  </w:style>
  <w:style w:type="paragraph" w:styleId="ac">
    <w:name w:val="Title"/>
    <w:basedOn w:val="a"/>
    <w:next w:val="a"/>
    <w:link w:val="ad"/>
    <w:uiPriority w:val="10"/>
    <w:qFormat/>
    <w:rsid w:val="00DD48EE"/>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ad">
    <w:name w:val="Заголовок Знак"/>
    <w:basedOn w:val="a0"/>
    <w:link w:val="ac"/>
    <w:uiPriority w:val="10"/>
    <w:rsid w:val="00DD48EE"/>
    <w:rPr>
      <w:rFonts w:asciiTheme="majorHAnsi" w:eastAsiaTheme="majorEastAsia" w:hAnsiTheme="majorHAnsi" w:cstheme="majorBidi"/>
      <w:spacing w:val="-10"/>
      <w:kern w:val="28"/>
      <w:sz w:val="56"/>
      <w:szCs w:val="56"/>
      <w:lang w:val="uk-UA" w:eastAsia="uk-UA"/>
    </w:rPr>
  </w:style>
  <w:style w:type="character" w:styleId="ae">
    <w:name w:val="Emphasis"/>
    <w:basedOn w:val="a0"/>
    <w:uiPriority w:val="20"/>
    <w:qFormat/>
    <w:rsid w:val="00DD48EE"/>
    <w:rPr>
      <w:i/>
      <w:iCs/>
    </w:rPr>
  </w:style>
  <w:style w:type="character" w:styleId="af">
    <w:name w:val="Intense Emphasis"/>
    <w:basedOn w:val="a0"/>
    <w:uiPriority w:val="21"/>
    <w:qFormat/>
    <w:rsid w:val="00DD48EE"/>
    <w:rPr>
      <w:i/>
      <w:iCs/>
      <w:color w:val="5B9BD5" w:themeColor="accent1"/>
    </w:rPr>
  </w:style>
  <w:style w:type="paragraph" w:styleId="21">
    <w:name w:val="Quote"/>
    <w:basedOn w:val="a"/>
    <w:next w:val="a"/>
    <w:link w:val="22"/>
    <w:uiPriority w:val="29"/>
    <w:qFormat/>
    <w:rsid w:val="00DD48EE"/>
    <w:pPr>
      <w:spacing w:before="200" w:after="160"/>
      <w:ind w:left="864" w:right="864"/>
      <w:jc w:val="center"/>
    </w:pPr>
    <w:rPr>
      <w:i/>
      <w:iCs/>
      <w:color w:val="404040" w:themeColor="text1" w:themeTint="BF"/>
    </w:rPr>
  </w:style>
  <w:style w:type="character" w:customStyle="1" w:styleId="22">
    <w:name w:val="Цитата 2 Знак"/>
    <w:basedOn w:val="a0"/>
    <w:link w:val="21"/>
    <w:uiPriority w:val="29"/>
    <w:rsid w:val="00DD48EE"/>
    <w:rPr>
      <w:rFonts w:eastAsiaTheme="minorEastAsia"/>
      <w:i/>
      <w:iCs/>
      <w:color w:val="404040" w:themeColor="text1" w:themeTint="BF"/>
      <w:lang w:val="uk-UA" w:eastAsia="uk-UA"/>
    </w:rPr>
  </w:style>
  <w:style w:type="paragraph" w:styleId="af0">
    <w:name w:val="Intense Quote"/>
    <w:basedOn w:val="a"/>
    <w:next w:val="a"/>
    <w:link w:val="af1"/>
    <w:uiPriority w:val="30"/>
    <w:qFormat/>
    <w:rsid w:val="00DD48EE"/>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af1">
    <w:name w:val="Выделенная цитата Знак"/>
    <w:basedOn w:val="a0"/>
    <w:link w:val="af0"/>
    <w:uiPriority w:val="30"/>
    <w:rsid w:val="00DD48EE"/>
    <w:rPr>
      <w:rFonts w:eastAsiaTheme="minorEastAsia"/>
      <w:i/>
      <w:iCs/>
      <w:color w:val="5B9BD5" w:themeColor="accent1"/>
      <w:lang w:val="uk-UA" w:eastAsia="uk-UA"/>
    </w:rPr>
  </w:style>
  <w:style w:type="character" w:styleId="af2">
    <w:name w:val="Subtle Reference"/>
    <w:basedOn w:val="a0"/>
    <w:uiPriority w:val="31"/>
    <w:qFormat/>
    <w:rsid w:val="00DD4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151036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1215</Words>
  <Characters>6931</Characters>
  <Application>Microsoft Office Word</Application>
  <DocSecurity>0</DocSecurity>
  <Lines>57</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НР</dc:creator>
  <cp:lastModifiedBy>Work</cp:lastModifiedBy>
  <cp:revision>2</cp:revision>
  <cp:lastPrinted>2023-05-03T12:54:00Z</cp:lastPrinted>
  <dcterms:created xsi:type="dcterms:W3CDTF">2023-06-20T06:52:00Z</dcterms:created>
  <dcterms:modified xsi:type="dcterms:W3CDTF">2023-06-20T06:52:00Z</dcterms:modified>
</cp:coreProperties>
</file>