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1931A" w14:textId="7474D015" w:rsidR="003B48F8" w:rsidRPr="00945FE2" w:rsidRDefault="003B48F8" w:rsidP="001902C9">
      <w:pPr>
        <w:pStyle w:val="a3"/>
        <w:ind w:left="6237"/>
        <w:contextualSpacing/>
        <w:jc w:val="right"/>
        <w:rPr>
          <w:b/>
          <w:sz w:val="22"/>
          <w:szCs w:val="22"/>
          <w:lang w:val="uk-UA"/>
        </w:rPr>
      </w:pPr>
      <w:r w:rsidRPr="009F4DD3">
        <w:rPr>
          <w:sz w:val="22"/>
          <w:szCs w:val="22"/>
          <w:lang w:val="uk-UA"/>
        </w:rPr>
        <w:tab/>
      </w:r>
      <w:r w:rsidRPr="009F4DD3">
        <w:rPr>
          <w:b/>
          <w:sz w:val="22"/>
          <w:szCs w:val="22"/>
          <w:lang w:val="uk-UA"/>
        </w:rPr>
        <w:t xml:space="preserve">Додаток </w:t>
      </w:r>
      <w:r w:rsidRPr="00945FE2">
        <w:rPr>
          <w:b/>
          <w:sz w:val="22"/>
          <w:szCs w:val="22"/>
          <w:lang w:val="uk-UA"/>
        </w:rPr>
        <w:t>1</w:t>
      </w:r>
      <w:r>
        <w:rPr>
          <w:b/>
          <w:sz w:val="22"/>
          <w:szCs w:val="22"/>
          <w:lang w:val="uk-UA"/>
        </w:rPr>
        <w:t>5</w:t>
      </w:r>
    </w:p>
    <w:p w14:paraId="2A9C49B5" w14:textId="77777777" w:rsidR="003B48F8" w:rsidRDefault="003B48F8" w:rsidP="001902C9">
      <w:pPr>
        <w:pStyle w:val="a3"/>
        <w:ind w:left="5954" w:hanging="142"/>
        <w:contextualSpacing/>
        <w:jc w:val="right"/>
        <w:rPr>
          <w:b/>
          <w:sz w:val="22"/>
          <w:szCs w:val="22"/>
          <w:lang w:val="uk-UA"/>
        </w:rPr>
      </w:pPr>
      <w:r w:rsidRPr="009F4DD3">
        <w:rPr>
          <w:b/>
          <w:sz w:val="22"/>
          <w:szCs w:val="22"/>
          <w:lang w:val="uk-UA"/>
        </w:rPr>
        <w:t xml:space="preserve">до рішення </w:t>
      </w:r>
      <w:r w:rsidRPr="00945FE2">
        <w:rPr>
          <w:b/>
          <w:sz w:val="22"/>
          <w:szCs w:val="22"/>
          <w:lang w:val="uk-UA"/>
        </w:rPr>
        <w:t xml:space="preserve"> </w:t>
      </w:r>
      <w:r>
        <w:rPr>
          <w:b/>
          <w:sz w:val="22"/>
          <w:szCs w:val="22"/>
          <w:lang w:val="uk-UA"/>
        </w:rPr>
        <w:t xml:space="preserve">сесії </w:t>
      </w:r>
    </w:p>
    <w:p w14:paraId="32453C3D" w14:textId="640B4DAD" w:rsidR="003B48F8" w:rsidRPr="009F4DD3" w:rsidRDefault="003B48F8" w:rsidP="001902C9">
      <w:pPr>
        <w:pStyle w:val="a3"/>
        <w:ind w:left="5529" w:hanging="142"/>
        <w:contextualSpacing/>
        <w:jc w:val="right"/>
        <w:rPr>
          <w:b/>
          <w:sz w:val="22"/>
          <w:szCs w:val="22"/>
          <w:lang w:val="uk-UA"/>
        </w:rPr>
      </w:pPr>
      <w:r>
        <w:rPr>
          <w:b/>
          <w:sz w:val="22"/>
          <w:szCs w:val="22"/>
          <w:lang w:val="uk-UA"/>
        </w:rPr>
        <w:t xml:space="preserve">Сурсько-Литовської </w:t>
      </w:r>
      <w:r w:rsidRPr="009F4DD3">
        <w:rPr>
          <w:b/>
          <w:sz w:val="22"/>
          <w:szCs w:val="22"/>
          <w:lang w:val="uk-UA"/>
        </w:rPr>
        <w:t xml:space="preserve"> сільської</w:t>
      </w:r>
      <w:r>
        <w:rPr>
          <w:b/>
          <w:sz w:val="22"/>
          <w:szCs w:val="22"/>
          <w:lang w:val="uk-UA"/>
        </w:rPr>
        <w:t xml:space="preserve"> </w:t>
      </w:r>
      <w:r w:rsidRPr="009F4DD3">
        <w:rPr>
          <w:b/>
          <w:sz w:val="22"/>
          <w:szCs w:val="22"/>
          <w:lang w:val="uk-UA"/>
        </w:rPr>
        <w:t xml:space="preserve">ради                                                                              від  </w:t>
      </w:r>
      <w:r>
        <w:rPr>
          <w:b/>
          <w:sz w:val="22"/>
          <w:szCs w:val="22"/>
          <w:lang w:val="uk-UA"/>
        </w:rPr>
        <w:t xml:space="preserve">16 грудня </w:t>
      </w:r>
      <w:r w:rsidRPr="003B48F8">
        <w:rPr>
          <w:b/>
          <w:sz w:val="22"/>
          <w:szCs w:val="22"/>
          <w:lang w:val="uk-UA"/>
        </w:rPr>
        <w:t xml:space="preserve"> 20</w:t>
      </w:r>
      <w:r w:rsidRPr="009F4DD3">
        <w:rPr>
          <w:b/>
          <w:sz w:val="22"/>
          <w:szCs w:val="22"/>
          <w:lang w:val="uk-UA"/>
        </w:rPr>
        <w:t>22 р.</w:t>
      </w:r>
      <w:r w:rsidRPr="003B48F8">
        <w:rPr>
          <w:b/>
          <w:sz w:val="22"/>
          <w:szCs w:val="22"/>
          <w:lang w:val="uk-UA"/>
        </w:rPr>
        <w:t xml:space="preserve"> </w:t>
      </w:r>
    </w:p>
    <w:p w14:paraId="2524CA4D" w14:textId="11620A6F" w:rsidR="003B48F8" w:rsidRPr="003B48F8" w:rsidRDefault="003B48F8" w:rsidP="001902C9">
      <w:pPr>
        <w:pStyle w:val="a3"/>
        <w:ind w:left="6237"/>
        <w:contextualSpacing/>
        <w:jc w:val="right"/>
        <w:rPr>
          <w:b/>
          <w:sz w:val="22"/>
          <w:szCs w:val="22"/>
          <w:lang w:val="uk-UA"/>
        </w:rPr>
      </w:pPr>
      <w:r>
        <w:rPr>
          <w:b/>
          <w:sz w:val="22"/>
          <w:szCs w:val="22"/>
          <w:lang w:val="uk-UA"/>
        </w:rPr>
        <w:t xml:space="preserve"> №</w:t>
      </w:r>
      <w:r w:rsidR="00D1328A">
        <w:rPr>
          <w:b/>
          <w:sz w:val="22"/>
          <w:szCs w:val="22"/>
          <w:lang w:val="uk-UA"/>
        </w:rPr>
        <w:t>1007</w:t>
      </w:r>
      <w:r>
        <w:rPr>
          <w:b/>
          <w:sz w:val="22"/>
          <w:szCs w:val="22"/>
          <w:lang w:val="uk-UA"/>
        </w:rPr>
        <w:t>-18/</w:t>
      </w:r>
      <w:r>
        <w:rPr>
          <w:b/>
          <w:sz w:val="22"/>
          <w:szCs w:val="22"/>
          <w:lang w:val="en-US"/>
        </w:rPr>
        <w:t>VIII</w:t>
      </w:r>
    </w:p>
    <w:p w14:paraId="4F2A7636" w14:textId="77777777" w:rsidR="003B48F8"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17C3DAE3" w14:textId="77777777" w:rsidR="003B48F8"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53337B64" w14:textId="2924E07D" w:rsidR="003B48F8"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06C4F52E" w14:textId="4CFE8A0D" w:rsidR="003B48F8"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5C02F23B" w14:textId="7813B5A5" w:rsidR="003B48F8"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272C7095" w14:textId="6EE7BE7F" w:rsidR="003B48F8"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4B83FB15" w14:textId="214432AB" w:rsidR="003B48F8"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50587C06" w14:textId="6D9ACAF8" w:rsidR="003B48F8"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66696F4C" w14:textId="77777777" w:rsidR="003B48F8" w:rsidRPr="003B48F8"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40"/>
          <w:szCs w:val="40"/>
          <w:bdr w:val="none" w:sz="0" w:space="0" w:color="auto" w:frame="1"/>
          <w:shd w:val="clear" w:color="auto" w:fill="FFFFFF"/>
        </w:rPr>
      </w:pPr>
    </w:p>
    <w:p w14:paraId="47990B74" w14:textId="4FB0F854" w:rsidR="00B9730C" w:rsidRPr="00B9730C" w:rsidRDefault="00B9730C" w:rsidP="00B9730C">
      <w:pPr>
        <w:shd w:val="clear" w:color="auto" w:fill="FFFFFF"/>
        <w:spacing w:after="0" w:line="360" w:lineRule="atLeast"/>
        <w:jc w:val="center"/>
        <w:textAlignment w:val="baseline"/>
        <w:rPr>
          <w:rFonts w:ascii="Source Sans Pro" w:eastAsia="Times New Roman" w:hAnsi="Source Sans Pro" w:cs="Times New Roman"/>
          <w:color w:val="565656"/>
          <w:sz w:val="40"/>
          <w:szCs w:val="40"/>
        </w:rPr>
      </w:pPr>
      <w:r w:rsidRPr="00B9730C">
        <w:rPr>
          <w:rFonts w:ascii="Times New Roman" w:eastAsia="Times New Roman" w:hAnsi="Times New Roman" w:cs="Times New Roman"/>
          <w:b/>
          <w:bCs/>
          <w:color w:val="000000"/>
          <w:sz w:val="40"/>
          <w:szCs w:val="40"/>
          <w:bdr w:val="none" w:sz="0" w:space="0" w:color="auto" w:frame="1"/>
          <w:shd w:val="clear" w:color="auto" w:fill="FFFFFF"/>
        </w:rPr>
        <w:t>Програма інформатизації «Цифрова громада»</w:t>
      </w:r>
    </w:p>
    <w:p w14:paraId="445BE3FA" w14:textId="77777777" w:rsidR="003B48F8" w:rsidRDefault="003B48F8"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40"/>
          <w:szCs w:val="40"/>
          <w:bdr w:val="none" w:sz="0" w:space="0" w:color="auto" w:frame="1"/>
          <w:shd w:val="clear" w:color="auto" w:fill="FFFFFF"/>
        </w:rPr>
      </w:pPr>
      <w:r>
        <w:rPr>
          <w:rFonts w:ascii="Times New Roman" w:eastAsia="Times New Roman" w:hAnsi="Times New Roman" w:cs="Times New Roman"/>
          <w:b/>
          <w:bCs/>
          <w:color w:val="000000"/>
          <w:sz w:val="40"/>
          <w:szCs w:val="40"/>
          <w:bdr w:val="none" w:sz="0" w:space="0" w:color="auto" w:frame="1"/>
          <w:shd w:val="clear" w:color="auto" w:fill="FFFFFF"/>
          <w:lang w:val="uk-UA"/>
        </w:rPr>
        <w:t xml:space="preserve">Сурсько-Литовської </w:t>
      </w:r>
      <w:r w:rsidR="00B9730C" w:rsidRPr="00B9730C">
        <w:rPr>
          <w:rFonts w:ascii="Times New Roman" w:eastAsia="Times New Roman" w:hAnsi="Times New Roman" w:cs="Times New Roman"/>
          <w:b/>
          <w:bCs/>
          <w:color w:val="000000"/>
          <w:sz w:val="40"/>
          <w:szCs w:val="40"/>
          <w:bdr w:val="none" w:sz="0" w:space="0" w:color="auto" w:frame="1"/>
          <w:shd w:val="clear" w:color="auto" w:fill="FFFFFF"/>
        </w:rPr>
        <w:t xml:space="preserve"> сільської ради </w:t>
      </w:r>
    </w:p>
    <w:p w14:paraId="55593309" w14:textId="6B7D6CA6" w:rsidR="00B9730C" w:rsidRPr="00B9730C" w:rsidRDefault="00B9730C" w:rsidP="00B9730C">
      <w:pPr>
        <w:shd w:val="clear" w:color="auto" w:fill="FFFFFF"/>
        <w:spacing w:after="0" w:line="360" w:lineRule="atLeast"/>
        <w:jc w:val="center"/>
        <w:textAlignment w:val="baseline"/>
        <w:rPr>
          <w:rFonts w:ascii="Source Sans Pro" w:eastAsia="Times New Roman" w:hAnsi="Source Sans Pro" w:cs="Times New Roman"/>
          <w:color w:val="565656"/>
          <w:sz w:val="40"/>
          <w:szCs w:val="40"/>
        </w:rPr>
      </w:pPr>
      <w:r w:rsidRPr="00B9730C">
        <w:rPr>
          <w:rFonts w:ascii="Times New Roman" w:eastAsia="Times New Roman" w:hAnsi="Times New Roman" w:cs="Times New Roman"/>
          <w:b/>
          <w:bCs/>
          <w:color w:val="000000"/>
          <w:sz w:val="40"/>
          <w:szCs w:val="40"/>
          <w:bdr w:val="none" w:sz="0" w:space="0" w:color="auto" w:frame="1"/>
          <w:shd w:val="clear" w:color="auto" w:fill="FFFFFF"/>
        </w:rPr>
        <w:t>2023 роки</w:t>
      </w:r>
    </w:p>
    <w:p w14:paraId="4CE87859"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62C0D284"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602F7E5B"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7CF8BB85"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1FD36858"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7696E814"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6DEE53F1"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73EF71BA"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23CCD93C"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6B7A83E1"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7D77A281"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746AA2B6"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72D936E1"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39BA9E8B"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709E2CB3"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653BE241"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2083D3CF"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421B596E"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4CD360D6" w14:textId="77777777"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4827CF22" w14:textId="77777777" w:rsidR="00B9730C" w:rsidRDefault="00B9730C" w:rsidP="003B48F8">
      <w:pPr>
        <w:shd w:val="clear" w:color="auto" w:fill="FFFFFF"/>
        <w:spacing w:after="0" w:line="360" w:lineRule="atLeast"/>
        <w:textAlignment w:val="baseline"/>
        <w:rPr>
          <w:rFonts w:ascii="Times New Roman" w:eastAsia="Times New Roman" w:hAnsi="Times New Roman" w:cs="Times New Roman"/>
          <w:b/>
          <w:bCs/>
          <w:color w:val="000000"/>
          <w:sz w:val="27"/>
          <w:szCs w:val="27"/>
          <w:bdr w:val="none" w:sz="0" w:space="0" w:color="auto" w:frame="1"/>
          <w:shd w:val="clear" w:color="auto" w:fill="FFFFFF"/>
        </w:rPr>
      </w:pPr>
    </w:p>
    <w:p w14:paraId="1540A9FF" w14:textId="024F3AB6" w:rsidR="00B9730C" w:rsidRPr="004977B9" w:rsidRDefault="004977B9"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lang w:val="uk-UA"/>
        </w:rPr>
      </w:pPr>
      <w:r>
        <w:rPr>
          <w:rFonts w:ascii="Times New Roman" w:eastAsia="Times New Roman" w:hAnsi="Times New Roman" w:cs="Times New Roman"/>
          <w:b/>
          <w:bCs/>
          <w:color w:val="000000"/>
          <w:sz w:val="27"/>
          <w:szCs w:val="27"/>
          <w:bdr w:val="none" w:sz="0" w:space="0" w:color="auto" w:frame="1"/>
          <w:shd w:val="clear" w:color="auto" w:fill="FFFFFF"/>
          <w:lang w:val="uk-UA"/>
        </w:rPr>
        <w:t>2022</w:t>
      </w:r>
    </w:p>
    <w:p w14:paraId="5A07CE90" w14:textId="0276F3E0" w:rsidR="00B9730C" w:rsidRPr="00945FE2"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lang w:val="uk-UA"/>
        </w:rPr>
      </w:pPr>
      <w:r w:rsidRPr="00945FE2">
        <w:rPr>
          <w:rFonts w:ascii="Times New Roman" w:eastAsia="Times New Roman" w:hAnsi="Times New Roman" w:cs="Times New Roman"/>
          <w:b/>
          <w:bCs/>
          <w:color w:val="000000"/>
          <w:sz w:val="27"/>
          <w:szCs w:val="27"/>
          <w:bdr w:val="none" w:sz="0" w:space="0" w:color="auto" w:frame="1"/>
          <w:shd w:val="clear" w:color="auto" w:fill="FFFFFF"/>
          <w:lang w:val="uk-UA"/>
        </w:rPr>
        <w:lastRenderedPageBreak/>
        <w:t>І. Вступ</w:t>
      </w:r>
    </w:p>
    <w:p w14:paraId="287692D2" w14:textId="77777777" w:rsidR="009F23D1" w:rsidRPr="00945FE2" w:rsidRDefault="009F23D1" w:rsidP="00B9730C">
      <w:pPr>
        <w:shd w:val="clear" w:color="auto" w:fill="FFFFFF"/>
        <w:spacing w:after="0" w:line="360" w:lineRule="atLeast"/>
        <w:jc w:val="center"/>
        <w:textAlignment w:val="baseline"/>
        <w:rPr>
          <w:rFonts w:ascii="Source Sans Pro" w:eastAsia="Times New Roman" w:hAnsi="Source Sans Pro" w:cs="Times New Roman"/>
          <w:color w:val="565656"/>
          <w:sz w:val="24"/>
          <w:szCs w:val="24"/>
          <w:lang w:val="uk-UA"/>
        </w:rPr>
      </w:pPr>
    </w:p>
    <w:p w14:paraId="788C5289" w14:textId="77777777" w:rsidR="00B9730C" w:rsidRPr="00B9730C" w:rsidRDefault="00B9730C" w:rsidP="00B9730C">
      <w:pPr>
        <w:shd w:val="clear" w:color="auto" w:fill="FFFFFF"/>
        <w:spacing w:after="0" w:line="360" w:lineRule="atLeast"/>
        <w:jc w:val="both"/>
        <w:textAlignment w:val="baseline"/>
        <w:rPr>
          <w:rFonts w:ascii="Source Sans Pro" w:eastAsia="Times New Roman" w:hAnsi="Source Sans Pro" w:cs="Times New Roman"/>
          <w:color w:val="565656"/>
          <w:sz w:val="24"/>
          <w:szCs w:val="24"/>
        </w:rPr>
      </w:pPr>
      <w:r w:rsidRPr="00945FE2">
        <w:rPr>
          <w:rFonts w:ascii="Times New Roman" w:eastAsia="Times New Roman" w:hAnsi="Times New Roman" w:cs="Times New Roman"/>
          <w:color w:val="000000"/>
          <w:sz w:val="27"/>
          <w:szCs w:val="27"/>
          <w:bdr w:val="none" w:sz="0" w:space="0" w:color="auto" w:frame="1"/>
          <w:shd w:val="clear" w:color="auto" w:fill="FFFFFF"/>
          <w:lang w:val="uk-UA"/>
        </w:rPr>
        <w:t>Серед напрямів формування та здійснення публічної політики на місцевому рівні в сучасних реаліях провідне місце в Україні має відводитися створенню умов для інноваційного розвитку економіки, соціального прогресу, задоволення інформаційних потреб в реалізації прав громадян, їх об’єднань, підприємств та організацій, органів місцевого самоврядування на основі формування і використання інформаційних ресурсів і сучасних технологій.</w:t>
      </w:r>
      <w:r w:rsidRPr="00B9730C">
        <w:rPr>
          <w:rFonts w:ascii="Times New Roman" w:eastAsia="Times New Roman" w:hAnsi="Times New Roman" w:cs="Times New Roman"/>
          <w:b/>
          <w:bCs/>
          <w:i/>
          <w:iCs/>
          <w:color w:val="000000"/>
          <w:sz w:val="27"/>
          <w:szCs w:val="27"/>
          <w:bdr w:val="none" w:sz="0" w:space="0" w:color="auto" w:frame="1"/>
          <w:shd w:val="clear" w:color="auto" w:fill="FFFFFF"/>
        </w:rPr>
        <w:t> </w:t>
      </w:r>
      <w:r w:rsidRPr="00B9730C">
        <w:rPr>
          <w:rFonts w:ascii="Times New Roman" w:eastAsia="Times New Roman" w:hAnsi="Times New Roman" w:cs="Times New Roman"/>
          <w:color w:val="000000"/>
          <w:sz w:val="27"/>
          <w:szCs w:val="27"/>
          <w:bdr w:val="none" w:sz="0" w:space="0" w:color="auto" w:frame="1"/>
          <w:shd w:val="clear" w:color="auto" w:fill="FFFFFF"/>
        </w:rPr>
        <w:t>Попередження потенційних та</w:t>
      </w:r>
      <w:r w:rsidRPr="00B9730C">
        <w:rPr>
          <w:rFonts w:ascii="Times New Roman" w:eastAsia="Times New Roman" w:hAnsi="Times New Roman" w:cs="Times New Roman"/>
          <w:b/>
          <w:bCs/>
          <w:i/>
          <w:iCs/>
          <w:color w:val="000000"/>
          <w:sz w:val="27"/>
          <w:szCs w:val="27"/>
          <w:bdr w:val="none" w:sz="0" w:space="0" w:color="auto" w:frame="1"/>
          <w:shd w:val="clear" w:color="auto" w:fill="FFFFFF"/>
        </w:rPr>
        <w:t> </w:t>
      </w:r>
      <w:r w:rsidRPr="00B9730C">
        <w:rPr>
          <w:rFonts w:ascii="Times New Roman" w:eastAsia="Times New Roman" w:hAnsi="Times New Roman" w:cs="Times New Roman"/>
          <w:color w:val="000000"/>
          <w:sz w:val="27"/>
          <w:szCs w:val="27"/>
          <w:bdr w:val="none" w:sz="0" w:space="0" w:color="auto" w:frame="1"/>
          <w:shd w:val="clear" w:color="auto" w:fill="FFFFFF"/>
        </w:rPr>
        <w:t>розв’язання існуючих проблем у розрізі зазначеного напряму публічної політики може бути здійснене завдяки розробці та реалізації місцевої програми інформатизації. Власне, інформатизація й передбачає сукупність взаємопов’язаних організаційних, правових, політичних, соціально-економічних, науково-технічних, виробничих процесів, що спрямовані на формування умов для забезпечення потреб і реалізації прав громадян і суспільства на засадах створення, розвитку, використання інформаційних систем, мереж, ресурсів та інформаційних технологій, побудованих на основі застосування сучасної обчислювальної та комунікаційної техніки.</w:t>
      </w:r>
    </w:p>
    <w:p w14:paraId="3A474503" w14:textId="7E104FE5" w:rsidR="00B9730C" w:rsidRPr="00B9730C" w:rsidRDefault="00B9730C" w:rsidP="00B9730C">
      <w:pPr>
        <w:shd w:val="clear" w:color="auto" w:fill="FFFFFF"/>
        <w:spacing w:after="0" w:line="360" w:lineRule="atLeast"/>
        <w:jc w:val="both"/>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Програма інформатизації «Цифрова громада» на 2023 роки (далі – Програма) визначає основні засади реалізації політики у сфері інформатизації. Відповідно до чинного законодавства Програма розроблена як складова Національної програми інформатизації України та визначає комплекс пріоритетних завдань щодо інформаційного, організаційно-технічного, нормативно-правового забезпечення діяльності органів місцевого самоврядування, її соціально-економічного розвитку шляхом упровадження сучасних інформаційно-комунікаційних технологій (далі – ІКТ) в усі сфери життєдіяльності громади.</w:t>
      </w:r>
    </w:p>
    <w:p w14:paraId="5B2F45A7" w14:textId="77777777" w:rsidR="00B9730C" w:rsidRPr="00B9730C" w:rsidRDefault="00B9730C" w:rsidP="00B9730C">
      <w:pPr>
        <w:shd w:val="clear" w:color="auto" w:fill="FFFFFF"/>
        <w:spacing w:after="0" w:line="360" w:lineRule="atLeast"/>
        <w:jc w:val="both"/>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Програма також спрямована на подальший розвиток електронного урядування (далі – е-урядування) та електронної демократії (далі – е-демократія). Запровадження технологій е-урядування та е-демократії має на меті стимулювати політичну активність особистості та сприяти її політичній соціалізації. З іншого боку, на якісно новий рівень виходять відносини між органами влади і громадянами та бізнесом. Для координації своїх дій держава отримує максимально повні дані про позицію громадян, а останні мають відкритий доступ до офіційної інформації, можливість висловлювати свої побажання та слідкувати за їх виконанням, підтримувати реальний діалог з представниками влади в он-лайн-режимі, лобіювати прийняття важливих законів чи рішень.</w:t>
      </w:r>
    </w:p>
    <w:tbl>
      <w:tblPr>
        <w:tblW w:w="5000" w:type="pct"/>
        <w:tblCellMar>
          <w:left w:w="0" w:type="dxa"/>
          <w:right w:w="0" w:type="dxa"/>
        </w:tblCellMar>
        <w:tblLook w:val="04A0" w:firstRow="1" w:lastRow="0" w:firstColumn="1" w:lastColumn="0" w:noHBand="0" w:noVBand="1"/>
      </w:tblPr>
      <w:tblGrid>
        <w:gridCol w:w="9026"/>
      </w:tblGrid>
      <w:tr w:rsidR="00B9730C" w:rsidRPr="00B9730C" w14:paraId="0FD1FE2B" w14:textId="77777777" w:rsidTr="00B9730C">
        <w:tc>
          <w:tcPr>
            <w:tcW w:w="0" w:type="auto"/>
            <w:tcBorders>
              <w:top w:val="nil"/>
              <w:left w:val="nil"/>
              <w:bottom w:val="nil"/>
              <w:right w:val="nil"/>
            </w:tcBorders>
            <w:tcMar>
              <w:top w:w="225" w:type="dxa"/>
              <w:left w:w="75" w:type="dxa"/>
              <w:bottom w:w="225" w:type="dxa"/>
              <w:right w:w="75" w:type="dxa"/>
            </w:tcMar>
            <w:hideMark/>
          </w:tcPr>
          <w:p w14:paraId="3F8FEF09" w14:textId="52D6036B" w:rsidR="00B9730C" w:rsidRPr="00B9730C" w:rsidRDefault="00B9730C" w:rsidP="00B9730C">
            <w:pPr>
              <w:spacing w:after="0" w:line="360" w:lineRule="atLeast"/>
              <w:jc w:val="center"/>
              <w:textAlignment w:val="baseline"/>
              <w:rPr>
                <w:rFonts w:ascii="Times New Roman" w:eastAsia="Times New Roman" w:hAnsi="Times New Roman" w:cs="Times New Roman"/>
                <w:sz w:val="24"/>
                <w:szCs w:val="24"/>
              </w:rPr>
            </w:pPr>
          </w:p>
        </w:tc>
      </w:tr>
    </w:tbl>
    <w:p w14:paraId="06107F8E" w14:textId="0E90C170"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lang w:val="uk-UA"/>
        </w:rPr>
      </w:pPr>
      <w:r w:rsidRPr="00B9730C">
        <w:rPr>
          <w:rFonts w:ascii="Times New Roman" w:eastAsia="Times New Roman" w:hAnsi="Times New Roman" w:cs="Times New Roman"/>
          <w:color w:val="000000"/>
          <w:sz w:val="27"/>
          <w:szCs w:val="27"/>
          <w:bdr w:val="none" w:sz="0" w:space="0" w:color="auto" w:frame="1"/>
          <w:shd w:val="clear" w:color="auto" w:fill="FFFFFF"/>
        </w:rPr>
        <w:lastRenderedPageBreak/>
        <w:t xml:space="preserve">Програма також враховує положення щодо напрямів публічної політики в Україні, які знайшли відображення у законах України: “Про доступ до публічної інформації”, “Про публічні закупівлі”, </w:t>
      </w:r>
      <w:r w:rsidR="003B48F8">
        <w:rPr>
          <w:rFonts w:ascii="Times New Roman" w:eastAsia="Times New Roman" w:hAnsi="Times New Roman" w:cs="Times New Roman"/>
          <w:color w:val="000000"/>
          <w:sz w:val="27"/>
          <w:szCs w:val="27"/>
          <w:bdr w:val="none" w:sz="0" w:space="0" w:color="auto" w:frame="1"/>
          <w:shd w:val="clear" w:color="auto" w:fill="FFFFFF"/>
          <w:lang w:val="uk-UA"/>
        </w:rPr>
        <w:t>«</w:t>
      </w:r>
      <w:r w:rsidRPr="00B9730C">
        <w:rPr>
          <w:rFonts w:ascii="Times New Roman" w:eastAsia="Times New Roman" w:hAnsi="Times New Roman" w:cs="Times New Roman"/>
          <w:color w:val="000000"/>
          <w:sz w:val="27"/>
          <w:szCs w:val="27"/>
          <w:bdr w:val="none" w:sz="0" w:space="0" w:color="auto" w:frame="1"/>
          <w:shd w:val="clear" w:color="auto" w:fill="FFFFFF"/>
        </w:rPr>
        <w:t>Про захист інформації в інформаційно-телекомунікаційних системах</w:t>
      </w:r>
      <w:r w:rsidR="003B48F8">
        <w:rPr>
          <w:rFonts w:ascii="Times New Roman" w:eastAsia="Times New Roman" w:hAnsi="Times New Roman" w:cs="Times New Roman"/>
          <w:color w:val="000000"/>
          <w:sz w:val="27"/>
          <w:szCs w:val="27"/>
          <w:bdr w:val="none" w:sz="0" w:space="0" w:color="auto" w:frame="1"/>
          <w:shd w:val="clear" w:color="auto" w:fill="FFFFFF"/>
          <w:lang w:val="uk-UA"/>
        </w:rPr>
        <w:t>».</w:t>
      </w:r>
    </w:p>
    <w:p w14:paraId="41FA2C73"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У такий спосіб у межах реалізації Програми в громаді вирішуватимуться завдання переходу до орієнтованого на інтереси людей, спрямованого на розвиток інформаційного суспільства, відкритого та прозорого публічного управління, здійснення економічної діяльності на засадах результативності та ефективності, створення умов для розвитку як самої інфраструктури інформатизації, так і забезпечення сталого інноваційного розвитку громади в цілому.</w:t>
      </w:r>
    </w:p>
    <w:p w14:paraId="358804A8"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Завдання місцевої програми інформатизації враховують наступні напрями: нормативно-правове, організаційне та методичне забезпечення інформатизації в громаді; створення та розвиток інформаційної інфраструктури; інформаційне забезпечення діяльності місцевих органів виконавчої влади, потреб населення, підприємств, установ та організацій.</w:t>
      </w:r>
    </w:p>
    <w:p w14:paraId="3E276272"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У Програмі застосовуються такі терміни:</w:t>
      </w:r>
    </w:p>
    <w:p w14:paraId="07F878D9"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b/>
          <w:bCs/>
          <w:color w:val="000000"/>
          <w:sz w:val="27"/>
          <w:szCs w:val="27"/>
          <w:bdr w:val="none" w:sz="0" w:space="0" w:color="auto" w:frame="1"/>
          <w:shd w:val="clear" w:color="auto" w:fill="FFFFFF"/>
        </w:rPr>
        <w:t>інформатизація</w:t>
      </w:r>
      <w:r w:rsidRPr="00B9730C">
        <w:rPr>
          <w:rFonts w:ascii="Times New Roman" w:eastAsia="Times New Roman" w:hAnsi="Times New Roman" w:cs="Times New Roman"/>
          <w:color w:val="000000"/>
          <w:sz w:val="27"/>
          <w:szCs w:val="27"/>
          <w:bdr w:val="none" w:sz="0" w:space="0" w:color="auto" w:frame="1"/>
          <w:shd w:val="clear" w:color="auto" w:fill="FFFFFF"/>
        </w:rPr>
        <w:t>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й використання інформаційних систем, мереж, ресурсів, інформаційних технологій, які ґрунтуються на основі застосування сучасної обчислювальної та комунікаційної техніки;</w:t>
      </w:r>
    </w:p>
    <w:p w14:paraId="6240D09B"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b/>
          <w:bCs/>
          <w:color w:val="000000"/>
          <w:sz w:val="27"/>
          <w:szCs w:val="27"/>
          <w:bdr w:val="none" w:sz="0" w:space="0" w:color="auto" w:frame="1"/>
          <w:shd w:val="clear" w:color="auto" w:fill="FFFFFF"/>
        </w:rPr>
        <w:t>інформаційна технологія</w:t>
      </w:r>
      <w:r w:rsidRPr="00B9730C">
        <w:rPr>
          <w:rFonts w:ascii="Times New Roman" w:eastAsia="Times New Roman" w:hAnsi="Times New Roman" w:cs="Times New Roman"/>
          <w:color w:val="000000"/>
          <w:sz w:val="27"/>
          <w:szCs w:val="27"/>
          <w:bdr w:val="none" w:sz="0" w:space="0" w:color="auto" w:frame="1"/>
          <w:shd w:val="clear" w:color="auto" w:fill="FFFFFF"/>
        </w:rPr>
        <w:t> – цілеспрямована організована сукупність інформаційних процесів з використанням засобів обчислювальної техніки, що забезпечують високу швидкість обробки даних, швидкий пошук інформації, розосередження даних, доступ до джерел інформації незалежно від місця їх розташування;</w:t>
      </w:r>
    </w:p>
    <w:p w14:paraId="6B8FB7DA"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b/>
          <w:bCs/>
          <w:color w:val="000000"/>
          <w:sz w:val="27"/>
          <w:szCs w:val="27"/>
          <w:bdr w:val="none" w:sz="0" w:space="0" w:color="auto" w:frame="1"/>
          <w:shd w:val="clear" w:color="auto" w:fill="FFFFFF"/>
        </w:rPr>
        <w:t>засоби інформатизації</w:t>
      </w:r>
      <w:r w:rsidRPr="00B9730C">
        <w:rPr>
          <w:rFonts w:ascii="Times New Roman" w:eastAsia="Times New Roman" w:hAnsi="Times New Roman" w:cs="Times New Roman"/>
          <w:color w:val="000000"/>
          <w:sz w:val="27"/>
          <w:szCs w:val="27"/>
          <w:bdr w:val="none" w:sz="0" w:space="0" w:color="auto" w:frame="1"/>
          <w:shd w:val="clear" w:color="auto" w:fill="FFFFFF"/>
        </w:rPr>
        <w:t> – електронно-обчислювальні машини, програмне, математичне, лінгвістичне й інше забезпечення, інформаційні системи або їх окремі елементи, інформаційні мережі та мережі зв’язку, що використовуються для реалізації інформаційних технологій;</w:t>
      </w:r>
    </w:p>
    <w:p w14:paraId="038D1578"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b/>
          <w:bCs/>
          <w:color w:val="000000"/>
          <w:sz w:val="27"/>
          <w:szCs w:val="27"/>
          <w:bdr w:val="none" w:sz="0" w:space="0" w:color="auto" w:frame="1"/>
          <w:shd w:val="clear" w:color="auto" w:fill="FFFFFF"/>
        </w:rPr>
        <w:t>е-урядування</w:t>
      </w:r>
      <w:r w:rsidRPr="00B9730C">
        <w:rPr>
          <w:rFonts w:ascii="Times New Roman" w:eastAsia="Times New Roman" w:hAnsi="Times New Roman" w:cs="Times New Roman"/>
          <w:color w:val="000000"/>
          <w:sz w:val="27"/>
          <w:szCs w:val="27"/>
          <w:bdr w:val="none" w:sz="0" w:space="0" w:color="auto" w:frame="1"/>
          <w:shd w:val="clear" w:color="auto" w:fill="FFFFFF"/>
        </w:rPr>
        <w:t> – форма організації державного управління, яка сприяє підвищенню ефективності, відкритості і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14:paraId="567D4607"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b/>
          <w:bCs/>
          <w:color w:val="000000"/>
          <w:sz w:val="27"/>
          <w:szCs w:val="27"/>
          <w:bdr w:val="none" w:sz="0" w:space="0" w:color="auto" w:frame="1"/>
          <w:shd w:val="clear" w:color="auto" w:fill="FFFFFF"/>
        </w:rPr>
        <w:lastRenderedPageBreak/>
        <w:t>е-демократія</w:t>
      </w:r>
      <w:r w:rsidRPr="00B9730C">
        <w:rPr>
          <w:rFonts w:ascii="Times New Roman" w:eastAsia="Times New Roman" w:hAnsi="Times New Roman" w:cs="Times New Roman"/>
          <w:color w:val="000000"/>
          <w:sz w:val="27"/>
          <w:szCs w:val="27"/>
          <w:bdr w:val="none" w:sz="0" w:space="0" w:color="auto" w:frame="1"/>
          <w:shd w:val="clear" w:color="auto" w:fill="FFFFFF"/>
        </w:rPr>
        <w:t> – форма суспільних відносин, за якої громадяни та організації залучаються до державотворення й державного управління, а також до місцевого самоврядування шляхом широкого застосування ІКТ;</w:t>
      </w:r>
    </w:p>
    <w:p w14:paraId="1EF4658B"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b/>
          <w:bCs/>
          <w:color w:val="000000"/>
          <w:sz w:val="27"/>
          <w:szCs w:val="27"/>
          <w:bdr w:val="none" w:sz="0" w:space="0" w:color="auto" w:frame="1"/>
          <w:shd w:val="clear" w:color="auto" w:fill="FFFFFF"/>
        </w:rPr>
        <w:t>електронна послуга</w:t>
      </w:r>
      <w:r w:rsidRPr="00B9730C">
        <w:rPr>
          <w:rFonts w:ascii="Times New Roman" w:eastAsia="Times New Roman" w:hAnsi="Times New Roman" w:cs="Times New Roman"/>
          <w:color w:val="000000"/>
          <w:sz w:val="27"/>
          <w:szCs w:val="27"/>
          <w:bdr w:val="none" w:sz="0" w:space="0" w:color="auto" w:frame="1"/>
          <w:shd w:val="clear" w:color="auto" w:fill="FFFFFF"/>
        </w:rPr>
        <w:t> – послуга, надана громадянам та організаціям у електронному вигляді за допомогою ІКТ (далі – е-послуга);</w:t>
      </w:r>
    </w:p>
    <w:p w14:paraId="20E847A9"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b/>
          <w:bCs/>
          <w:color w:val="000000"/>
          <w:sz w:val="27"/>
          <w:szCs w:val="27"/>
          <w:bdr w:val="none" w:sz="0" w:space="0" w:color="auto" w:frame="1"/>
          <w:shd w:val="clear" w:color="auto" w:fill="FFFFFF"/>
        </w:rPr>
        <w:t>інформаційна інфраструктура</w:t>
      </w:r>
      <w:r w:rsidRPr="00B9730C">
        <w:rPr>
          <w:rFonts w:ascii="Times New Roman" w:eastAsia="Times New Roman" w:hAnsi="Times New Roman" w:cs="Times New Roman"/>
          <w:color w:val="000000"/>
          <w:sz w:val="27"/>
          <w:szCs w:val="27"/>
          <w:bdr w:val="none" w:sz="0" w:space="0" w:color="auto" w:frame="1"/>
          <w:shd w:val="clear" w:color="auto" w:fill="FFFFFF"/>
        </w:rPr>
        <w:t> – сукупність різноманітних інформаційних (автоматизованих) систем, інформаційних ресурсів, телекомунікаційних мереж і каналів передачі даних, засобів комунікацій та управління інформаційними потоками, а також організаційно-технічних структур, механізмів, що забезпечують їх функціонування;</w:t>
      </w:r>
    </w:p>
    <w:p w14:paraId="0A11E0C9" w14:textId="3007359F" w:rsidR="00B9730C"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7"/>
          <w:szCs w:val="27"/>
          <w:bdr w:val="none" w:sz="0" w:space="0" w:color="auto" w:frame="1"/>
          <w:shd w:val="clear" w:color="auto" w:fill="FFFFFF"/>
        </w:rPr>
      </w:pPr>
      <w:r w:rsidRPr="00B9730C">
        <w:rPr>
          <w:rFonts w:ascii="Times New Roman" w:eastAsia="Times New Roman" w:hAnsi="Times New Roman" w:cs="Times New Roman"/>
          <w:b/>
          <w:bCs/>
          <w:color w:val="000000"/>
          <w:sz w:val="27"/>
          <w:szCs w:val="27"/>
          <w:bdr w:val="none" w:sz="0" w:space="0" w:color="auto" w:frame="1"/>
          <w:shd w:val="clear" w:color="auto" w:fill="FFFFFF"/>
        </w:rPr>
        <w:t>інформаційне суспільство</w:t>
      </w:r>
      <w:r w:rsidRPr="00B9730C">
        <w:rPr>
          <w:rFonts w:ascii="Times New Roman" w:eastAsia="Times New Roman" w:hAnsi="Times New Roman" w:cs="Times New Roman"/>
          <w:color w:val="000000"/>
          <w:sz w:val="27"/>
          <w:szCs w:val="27"/>
          <w:bdr w:val="none" w:sz="0" w:space="0" w:color="auto" w:frame="1"/>
          <w:shd w:val="clear" w:color="auto" w:fill="FFFFFF"/>
        </w:rPr>
        <w:t> – орієнтоване на інтереси людей суспільство, в якому кожен міг би створювати й накопичувати інформацію та знання, мати до них вільний доступ, користуватися, обмінюватися ними, щоб надати можливість кожній людині повною мірою реалізувати свій потенціал, сприяти суспільному, особистому розвитку та підвищувати якість життя.</w:t>
      </w:r>
    </w:p>
    <w:p w14:paraId="1FA0EE4E" w14:textId="77777777" w:rsidR="009F23D1" w:rsidRPr="00B9730C"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6AE92FF2" w14:textId="7BE2DC22" w:rsidR="00B9730C" w:rsidRDefault="00B9730C" w:rsidP="00B9730C">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r w:rsidRPr="00B9730C">
        <w:rPr>
          <w:rFonts w:ascii="Times New Roman" w:eastAsia="Times New Roman" w:hAnsi="Times New Roman" w:cs="Times New Roman"/>
          <w:b/>
          <w:bCs/>
          <w:color w:val="000000"/>
          <w:sz w:val="27"/>
          <w:szCs w:val="27"/>
          <w:bdr w:val="none" w:sz="0" w:space="0" w:color="auto" w:frame="1"/>
          <w:shd w:val="clear" w:color="auto" w:fill="FFFFFF"/>
        </w:rPr>
        <w:t>ІІ. Стан і проблеми інформатизації громади</w:t>
      </w:r>
    </w:p>
    <w:p w14:paraId="4923EE3A" w14:textId="77777777" w:rsidR="009F23D1" w:rsidRPr="00B9730C" w:rsidRDefault="009F23D1" w:rsidP="00B9730C">
      <w:pPr>
        <w:shd w:val="clear" w:color="auto" w:fill="FFFFFF"/>
        <w:spacing w:after="0" w:line="360" w:lineRule="atLeast"/>
        <w:jc w:val="center"/>
        <w:textAlignment w:val="baseline"/>
        <w:rPr>
          <w:rFonts w:ascii="Source Sans Pro" w:eastAsia="Times New Roman" w:hAnsi="Source Sans Pro" w:cs="Times New Roman"/>
          <w:color w:val="565656"/>
          <w:sz w:val="24"/>
          <w:szCs w:val="24"/>
        </w:rPr>
      </w:pPr>
    </w:p>
    <w:p w14:paraId="3EB8C930"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На сучасному етапі переходу світового співтовариства до інформаційного суспільства ступінь інтеграції до інформаційного простору та рівень використання інформаційних технологій постають безпосередніми чинниками економічного зростання, забезпечення соціально-економічної та політичної стабільності, запобігання виникненню екологічних катастроф.</w:t>
      </w:r>
    </w:p>
    <w:p w14:paraId="520B06FC"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Процес інформатизації в органах місцевого самоврядування громади відбувається наступним чином:</w:t>
      </w:r>
    </w:p>
    <w:p w14:paraId="0C17D581"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інформатизація пріоритетних напрямків соціально-економічного розвитку громади;</w:t>
      </w:r>
    </w:p>
    <w:p w14:paraId="3AAA2BD8"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створення корпоративної мережі органів місцевої влади та локальних обчислювальних мереж, забезпечення функціонування існуючих систем;</w:t>
      </w:r>
    </w:p>
    <w:p w14:paraId="2D60D7E9"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органи місцевого самоврядування підключені до регіональної інформаційно-телекомунікаційної мережі;</w:t>
      </w:r>
    </w:p>
    <w:p w14:paraId="7747C255"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органи місцевого самоврядування на 95 % оснащені комп’ютерною технікою;</w:t>
      </w:r>
    </w:p>
    <w:p w14:paraId="16F73C08"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понад 80% працівників органів місцевого самоврядування виконують свої посадові обов’язки з використанням інформаційних технологій;</w:t>
      </w:r>
    </w:p>
    <w:p w14:paraId="25C6A9D8" w14:textId="5A806B6C"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Створено і здійснюється технічна підтримка web-сайту громади  (</w:t>
      </w:r>
      <w:r w:rsidR="009F23D1" w:rsidRPr="009F23D1">
        <w:rPr>
          <w:rFonts w:ascii="Times New Roman" w:eastAsia="Times New Roman" w:hAnsi="Times New Roman" w:cs="Times New Roman"/>
          <w:color w:val="000000"/>
          <w:sz w:val="27"/>
          <w:szCs w:val="27"/>
          <w:bdr w:val="none" w:sz="0" w:space="0" w:color="auto" w:frame="1"/>
          <w:shd w:val="clear" w:color="auto" w:fill="FFFFFF"/>
        </w:rPr>
        <w:t>https://sl.dp.gov.ua</w:t>
      </w:r>
      <w:r w:rsidRPr="00B9730C">
        <w:rPr>
          <w:rFonts w:ascii="Times New Roman" w:eastAsia="Times New Roman" w:hAnsi="Times New Roman" w:cs="Times New Roman"/>
          <w:color w:val="000000"/>
          <w:sz w:val="27"/>
          <w:szCs w:val="27"/>
          <w:bdr w:val="none" w:sz="0" w:space="0" w:color="auto" w:frame="1"/>
          <w:shd w:val="clear" w:color="auto" w:fill="FFFFFF"/>
        </w:rPr>
        <w:t>/)</w:t>
      </w:r>
    </w:p>
    <w:p w14:paraId="516E7A04" w14:textId="7AB8C50C" w:rsidR="00B9730C" w:rsidRDefault="00B9730C" w:rsidP="009F23D1">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r w:rsidRPr="00B9730C">
        <w:rPr>
          <w:rFonts w:ascii="Times New Roman" w:eastAsia="Times New Roman" w:hAnsi="Times New Roman" w:cs="Times New Roman"/>
          <w:b/>
          <w:bCs/>
          <w:color w:val="000000"/>
          <w:sz w:val="27"/>
          <w:szCs w:val="27"/>
          <w:bdr w:val="none" w:sz="0" w:space="0" w:color="auto" w:frame="1"/>
          <w:shd w:val="clear" w:color="auto" w:fill="FFFFFF"/>
        </w:rPr>
        <w:t>ІІІ. Обґрунтування необхідності вирішення проблеми програмним методом</w:t>
      </w:r>
    </w:p>
    <w:p w14:paraId="1D6C644F" w14:textId="77777777" w:rsidR="009F23D1" w:rsidRPr="00B9730C" w:rsidRDefault="009F23D1" w:rsidP="009F23D1">
      <w:pPr>
        <w:shd w:val="clear" w:color="auto" w:fill="FFFFFF"/>
        <w:spacing w:after="0" w:line="360" w:lineRule="atLeast"/>
        <w:jc w:val="center"/>
        <w:textAlignment w:val="baseline"/>
        <w:rPr>
          <w:rFonts w:ascii="Source Sans Pro" w:eastAsia="Times New Roman" w:hAnsi="Source Sans Pro" w:cs="Times New Roman"/>
          <w:color w:val="565656"/>
          <w:sz w:val="24"/>
          <w:szCs w:val="24"/>
        </w:rPr>
      </w:pPr>
    </w:p>
    <w:p w14:paraId="164BCE49"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Нині невирішеними є наступні проблеми.</w:t>
      </w:r>
    </w:p>
    <w:p w14:paraId="75359065"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Відсутність відділу (сектору) інформаційно-комп’ютерного забезпечення органу місцевого самоврядування призводить до труднощів у задоволенні потреб в інформаційних ресурсах і темпах розвитку інформатизації у громаді як через недоліки у самій структурній будові, так і через існуючі проблеми з кількістю та фаховим рівнем штатних працівників, особливо тих,  на яких покладені  додаткові обов’язки щодо  робочої підтримки  технічного стану комплексу програмно-технічних засобів; збільшення проблем та ризиків, пов’язаних із захистом персональних даних.</w:t>
      </w:r>
    </w:p>
    <w:p w14:paraId="22F176A4"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Істотно гальмує становлення електронних форм взаємодії між органами державної влади та органами місцевого самоврядування і фізичними та юридичними особами неузгодженість галузевих та відсутність багатьох державних стандартів в інформаційній сфері.</w:t>
      </w:r>
    </w:p>
    <w:p w14:paraId="24614679" w14:textId="6250E36B" w:rsidR="00B9730C"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7"/>
          <w:szCs w:val="27"/>
          <w:bdr w:val="none" w:sz="0" w:space="0" w:color="auto" w:frame="1"/>
          <w:shd w:val="clear" w:color="auto" w:fill="FFFFFF"/>
        </w:rPr>
      </w:pPr>
      <w:r w:rsidRPr="00B9730C">
        <w:rPr>
          <w:rFonts w:ascii="Times New Roman" w:eastAsia="Times New Roman" w:hAnsi="Times New Roman" w:cs="Times New Roman"/>
          <w:color w:val="000000"/>
          <w:sz w:val="27"/>
          <w:szCs w:val="27"/>
          <w:bdr w:val="none" w:sz="0" w:space="0" w:color="auto" w:frame="1"/>
          <w:shd w:val="clear" w:color="auto" w:fill="FFFFFF"/>
        </w:rPr>
        <w:t>Іншим чинником, що істотно стримує розвиток інформаційних систем громади  є те, що в країні, на жаль, відсутні типові технічні рішення щодо створення автоматизованих систем обробки інформації для органів місцевого самоврядування. Наслідком цього є не тільки відставання в розвитку інформаційних систем органів місцевого самоврядування, але й колосальні витрати, викликані необхідністю індивідуальної розробки таких систем.</w:t>
      </w:r>
    </w:p>
    <w:p w14:paraId="54316CF7" w14:textId="77777777" w:rsidR="009F23D1" w:rsidRPr="00B9730C"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42D96214" w14:textId="072E2B8E" w:rsidR="00B9730C" w:rsidRDefault="00B9730C" w:rsidP="009F23D1">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r w:rsidRPr="00B9730C">
        <w:rPr>
          <w:rFonts w:ascii="Times New Roman" w:eastAsia="Times New Roman" w:hAnsi="Times New Roman" w:cs="Times New Roman"/>
          <w:b/>
          <w:bCs/>
          <w:color w:val="000000"/>
          <w:sz w:val="27"/>
          <w:szCs w:val="27"/>
          <w:bdr w:val="none" w:sz="0" w:space="0" w:color="auto" w:frame="1"/>
          <w:shd w:val="clear" w:color="auto" w:fill="FFFFFF"/>
        </w:rPr>
        <w:t>ІV. Головна мета, завдання та пріоритетні напрями інформатизації громади</w:t>
      </w:r>
    </w:p>
    <w:p w14:paraId="1149A8AD" w14:textId="77777777" w:rsidR="009F23D1" w:rsidRPr="00B9730C"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2894761B" w14:textId="51D8B044" w:rsidR="00B9730C"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7"/>
          <w:szCs w:val="27"/>
          <w:bdr w:val="none" w:sz="0" w:space="0" w:color="auto" w:frame="1"/>
          <w:shd w:val="clear" w:color="auto" w:fill="FFFFFF"/>
        </w:rPr>
      </w:pPr>
      <w:r w:rsidRPr="00B9730C">
        <w:rPr>
          <w:rFonts w:ascii="Times New Roman" w:eastAsia="Times New Roman" w:hAnsi="Times New Roman" w:cs="Times New Roman"/>
          <w:color w:val="000000"/>
          <w:sz w:val="27"/>
          <w:szCs w:val="27"/>
          <w:bdr w:val="none" w:sz="0" w:space="0" w:color="auto" w:frame="1"/>
          <w:shd w:val="clear" w:color="auto" w:fill="FFFFFF"/>
        </w:rPr>
        <w:t>Метою Програми є забезпечення доступу громадян до процесів формування інформаційного суспільства через упровадження інноваційних підходів, інструментів та технологій електронного урядування, електронної демократії, інших сучасних інформаційно-комп’ютерних технологій шляхом модернізації системи публічного управління соціально-економічним розвитком громади, розвитку інфраструктури відкритих даних, телекомунікаційного середовища та забезпечення рівності громадян незалежно від місця їх проживання в дотриманні їх конституційних прав.</w:t>
      </w:r>
    </w:p>
    <w:p w14:paraId="00EEFC1F" w14:textId="77777777" w:rsidR="009F23D1" w:rsidRPr="00B9730C"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62839F4E"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Положення Програми мають передбачати:</w:t>
      </w:r>
    </w:p>
    <w:p w14:paraId="6E8367B2" w14:textId="36091E03"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врахування основних напрямів соціально-економічного розвитку громади, Національної програми інформатизації, Стратегії розвитку інформаційного суспільства в Україні, реалізацію завдань Програми на 2023 роки за принципами спадковості, поступовості та безперервності;</w:t>
      </w:r>
    </w:p>
    <w:p w14:paraId="422E1B3D" w14:textId="0770E9B7"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lastRenderedPageBreak/>
        <w:t>сприяння розвитку нормативно-правової бази у сфері створення, розповсюдження й використання інформаційних ресурсів, а також надання електронних послуг;</w:t>
      </w:r>
    </w:p>
    <w:p w14:paraId="7DD7CB7F" w14:textId="09C8656A"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забезпечення організаційних і фінансових засад для реалізації завдань та заходів Програми;</w:t>
      </w:r>
    </w:p>
    <w:p w14:paraId="5AA6CD42" w14:textId="0CDBBBB5"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здійснення перерозподілу та концентрації ресурсів на користь найбільш актуальних і результативних напрямів інформатизації за результатами моніторингу виконання завдань;</w:t>
      </w:r>
    </w:p>
    <w:p w14:paraId="4C1D3C36" w14:textId="5846A07A"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надання пріоритету завданням інформатизації, що передбачають використання відкритого коду (вільне програмне забезпечення).</w:t>
      </w:r>
    </w:p>
    <w:p w14:paraId="28875618" w14:textId="77777777" w:rsidR="009F23D1" w:rsidRPr="009F23D1" w:rsidRDefault="009F23D1" w:rsidP="009F23D1">
      <w:pPr>
        <w:pStyle w:val="a4"/>
        <w:shd w:val="clear" w:color="auto" w:fill="FFFFFF"/>
        <w:spacing w:after="0" w:line="360" w:lineRule="atLeast"/>
        <w:textAlignment w:val="baseline"/>
        <w:rPr>
          <w:rFonts w:ascii="Source Sans Pro" w:eastAsia="Times New Roman" w:hAnsi="Source Sans Pro" w:cs="Times New Roman"/>
          <w:color w:val="565656"/>
          <w:sz w:val="24"/>
          <w:szCs w:val="24"/>
        </w:rPr>
      </w:pPr>
    </w:p>
    <w:p w14:paraId="189BB84A" w14:textId="6AFE8E2A" w:rsidR="00B9730C"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7"/>
          <w:szCs w:val="27"/>
          <w:bdr w:val="none" w:sz="0" w:space="0" w:color="auto" w:frame="1"/>
          <w:shd w:val="clear" w:color="auto" w:fill="FFFFFF"/>
        </w:rPr>
      </w:pPr>
      <w:r w:rsidRPr="00B9730C">
        <w:rPr>
          <w:rFonts w:ascii="Times New Roman" w:eastAsia="Times New Roman" w:hAnsi="Times New Roman" w:cs="Times New Roman"/>
          <w:color w:val="000000"/>
          <w:sz w:val="27"/>
          <w:szCs w:val="27"/>
          <w:bdr w:val="none" w:sz="0" w:space="0" w:color="auto" w:frame="1"/>
          <w:shd w:val="clear" w:color="auto" w:fill="FFFFFF"/>
        </w:rPr>
        <w:t>Цілями  Програми є:</w:t>
      </w:r>
    </w:p>
    <w:p w14:paraId="42A0CAFB" w14:textId="77777777" w:rsidR="009F23D1" w:rsidRPr="00B9730C"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28F9AC1A" w14:textId="40903FF7"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прискорення процесу розробки та впровадження сучасних ІКТ у сферах: публічного управління, освіти, науки, охорони здоров’я, культури тощо;</w:t>
      </w:r>
    </w:p>
    <w:p w14:paraId="0D4C2449" w14:textId="675F1C23"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підвищення якості адміністративних послуг (зокрема за критеріями  доступності та зручності) через спрощення процедур їх надання на основі підходу “комплексна послуга за життєвими та бізнес-ситуаціями”;</w:t>
      </w:r>
    </w:p>
    <w:p w14:paraId="3D18B8E5" w14:textId="41CABE4F"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забезпечення комп’ютерної та інформаційної грамотності публічних службовців і громадян, у тому числі шляхом створення системи освіти, орієнтованої на використання новітніх інформаційно-комунікаційних технологій та безперервності навчання;</w:t>
      </w:r>
    </w:p>
    <w:p w14:paraId="787A01C1" w14:textId="14EE93A4"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сприяння міжнародній співпраці у галузі інформатизації, е-урядування та е-демократії;</w:t>
      </w:r>
    </w:p>
    <w:p w14:paraId="7BA23DC6" w14:textId="4B52A42C"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поліпшення організаційної спроможності органів місцевого самоврядування щодо використання ІКТ в їх діяльності, впровадження і застосування технологій е-урядування та е-демократії;</w:t>
      </w:r>
    </w:p>
    <w:p w14:paraId="1A28CE17" w14:textId="7FFF6E30"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 підтримка розвитку спроможності громади через використання сучасних ІКТ та впровадження типових рішень;</w:t>
      </w:r>
    </w:p>
    <w:p w14:paraId="2A771742" w14:textId="3D742D73"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сприяння в організації широкосмугового доступу для користувачів і підвищення показників якості доступу до мережі Інтернет</w:t>
      </w:r>
      <w:r w:rsidR="009F23D1">
        <w:rPr>
          <w:rFonts w:ascii="Times New Roman" w:eastAsia="Times New Roman" w:hAnsi="Times New Roman" w:cs="Times New Roman"/>
          <w:color w:val="000000"/>
          <w:sz w:val="27"/>
          <w:szCs w:val="27"/>
          <w:bdr w:val="none" w:sz="0" w:space="0" w:color="auto" w:frame="1"/>
          <w:shd w:val="clear" w:color="auto" w:fill="FFFFFF"/>
          <w:lang w:val="uk-UA"/>
        </w:rPr>
        <w:t xml:space="preserve">. </w:t>
      </w:r>
    </w:p>
    <w:p w14:paraId="2D006A7F" w14:textId="77777777" w:rsidR="009F23D1" w:rsidRPr="009F23D1" w:rsidRDefault="009F23D1" w:rsidP="009F23D1">
      <w:pPr>
        <w:pStyle w:val="a4"/>
        <w:shd w:val="clear" w:color="auto" w:fill="FFFFFF"/>
        <w:spacing w:after="0" w:line="360" w:lineRule="atLeast"/>
        <w:textAlignment w:val="baseline"/>
        <w:rPr>
          <w:rFonts w:ascii="Source Sans Pro" w:eastAsia="Times New Roman" w:hAnsi="Source Sans Pro" w:cs="Times New Roman"/>
          <w:color w:val="565656"/>
          <w:sz w:val="24"/>
          <w:szCs w:val="24"/>
        </w:rPr>
      </w:pPr>
    </w:p>
    <w:p w14:paraId="35C3FCB8" w14:textId="04025C30" w:rsidR="00B9730C"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7"/>
          <w:szCs w:val="27"/>
          <w:bdr w:val="none" w:sz="0" w:space="0" w:color="auto" w:frame="1"/>
          <w:shd w:val="clear" w:color="auto" w:fill="FFFFFF"/>
        </w:rPr>
      </w:pPr>
      <w:r w:rsidRPr="00B9730C">
        <w:rPr>
          <w:rFonts w:ascii="Times New Roman" w:eastAsia="Times New Roman" w:hAnsi="Times New Roman" w:cs="Times New Roman"/>
          <w:b/>
          <w:bCs/>
          <w:color w:val="000000"/>
          <w:sz w:val="27"/>
          <w:szCs w:val="27"/>
          <w:bdr w:val="none" w:sz="0" w:space="0" w:color="auto" w:frame="1"/>
          <w:shd w:val="clear" w:color="auto" w:fill="FFFFFF"/>
        </w:rPr>
        <w:t>Пріоритетними напрямами</w:t>
      </w:r>
      <w:r w:rsidRPr="00B9730C">
        <w:rPr>
          <w:rFonts w:ascii="Times New Roman" w:eastAsia="Times New Roman" w:hAnsi="Times New Roman" w:cs="Times New Roman"/>
          <w:color w:val="000000"/>
          <w:sz w:val="27"/>
          <w:szCs w:val="27"/>
          <w:bdr w:val="none" w:sz="0" w:space="0" w:color="auto" w:frame="1"/>
          <w:shd w:val="clear" w:color="auto" w:fill="FFFFFF"/>
        </w:rPr>
        <w:t> </w:t>
      </w:r>
      <w:r w:rsidRPr="00B9730C">
        <w:rPr>
          <w:rFonts w:ascii="Times New Roman" w:eastAsia="Times New Roman" w:hAnsi="Times New Roman" w:cs="Times New Roman"/>
          <w:b/>
          <w:bCs/>
          <w:color w:val="000000"/>
          <w:sz w:val="27"/>
          <w:szCs w:val="27"/>
          <w:bdr w:val="none" w:sz="0" w:space="0" w:color="auto" w:frame="1"/>
          <w:shd w:val="clear" w:color="auto" w:fill="FFFFFF"/>
        </w:rPr>
        <w:t>Програми є</w:t>
      </w:r>
      <w:r w:rsidRPr="00B9730C">
        <w:rPr>
          <w:rFonts w:ascii="Times New Roman" w:eastAsia="Times New Roman" w:hAnsi="Times New Roman" w:cs="Times New Roman"/>
          <w:color w:val="000000"/>
          <w:sz w:val="27"/>
          <w:szCs w:val="27"/>
          <w:bdr w:val="none" w:sz="0" w:space="0" w:color="auto" w:frame="1"/>
          <w:shd w:val="clear" w:color="auto" w:fill="FFFFFF"/>
        </w:rPr>
        <w:t>:</w:t>
      </w:r>
    </w:p>
    <w:p w14:paraId="69974CF1" w14:textId="77777777" w:rsidR="009F23D1" w:rsidRPr="00B9730C"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3AC2EC18"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1. Організаційне та методичне забезпечення Програми.</w:t>
      </w:r>
    </w:p>
    <w:p w14:paraId="62E838F9"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lastRenderedPageBreak/>
        <w:t>         2. Упровадження технологій е-урядування в органах місцевого самоврядування громади та формування системи місцевих електронних інформаційних ресурсів, у тому числі через взаємодію з регіональними.</w:t>
      </w:r>
    </w:p>
    <w:p w14:paraId="01DE83A6"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3. Розвиток телекомунікаційного середовища громади та організація захисту інформації.</w:t>
      </w:r>
    </w:p>
    <w:p w14:paraId="506D2CF4" w14:textId="6C6F9988" w:rsidR="00B9730C"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7"/>
          <w:szCs w:val="27"/>
          <w:bdr w:val="none" w:sz="0" w:space="0" w:color="auto" w:frame="1"/>
          <w:shd w:val="clear" w:color="auto" w:fill="FFFFFF"/>
        </w:rPr>
      </w:pPr>
      <w:r w:rsidRPr="00B9730C">
        <w:rPr>
          <w:rFonts w:ascii="Times New Roman" w:eastAsia="Times New Roman" w:hAnsi="Times New Roman" w:cs="Times New Roman"/>
          <w:color w:val="000000"/>
          <w:sz w:val="27"/>
          <w:szCs w:val="27"/>
          <w:bdr w:val="none" w:sz="0" w:space="0" w:color="auto" w:frame="1"/>
          <w:shd w:val="clear" w:color="auto" w:fill="FFFFFF"/>
        </w:rPr>
        <w:t>         4. Підтримка працездатності та забезпечення функціонування існуючих систем.</w:t>
      </w:r>
    </w:p>
    <w:p w14:paraId="1061EA66" w14:textId="176A056D" w:rsidR="009F23D1" w:rsidRDefault="009F23D1" w:rsidP="00B9730C">
      <w:pPr>
        <w:shd w:val="clear" w:color="auto" w:fill="FFFFFF"/>
        <w:spacing w:after="0" w:line="360" w:lineRule="atLeast"/>
        <w:textAlignment w:val="baseline"/>
        <w:rPr>
          <w:rFonts w:ascii="Times New Roman" w:eastAsia="Times New Roman" w:hAnsi="Times New Roman" w:cs="Times New Roman"/>
          <w:color w:val="000000"/>
          <w:sz w:val="27"/>
          <w:szCs w:val="27"/>
          <w:bdr w:val="none" w:sz="0" w:space="0" w:color="auto" w:frame="1"/>
          <w:shd w:val="clear" w:color="auto" w:fill="FFFFFF"/>
        </w:rPr>
      </w:pPr>
    </w:p>
    <w:p w14:paraId="595EED2E" w14:textId="77777777" w:rsidR="009F23D1" w:rsidRPr="00B9730C"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07626895" w14:textId="20529D0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З урахуванням зазначених пріоритетних напрямів у 2023 ро</w:t>
      </w:r>
      <w:r w:rsidR="009F23D1">
        <w:rPr>
          <w:rFonts w:ascii="Times New Roman" w:eastAsia="Times New Roman" w:hAnsi="Times New Roman" w:cs="Times New Roman"/>
          <w:color w:val="000000"/>
          <w:sz w:val="27"/>
          <w:szCs w:val="27"/>
          <w:bdr w:val="none" w:sz="0" w:space="0" w:color="auto" w:frame="1"/>
          <w:shd w:val="clear" w:color="auto" w:fill="FFFFFF"/>
          <w:lang w:val="uk-UA"/>
        </w:rPr>
        <w:t>ці</w:t>
      </w:r>
      <w:r w:rsidRPr="00B9730C">
        <w:rPr>
          <w:rFonts w:ascii="Times New Roman" w:eastAsia="Times New Roman" w:hAnsi="Times New Roman" w:cs="Times New Roman"/>
          <w:color w:val="000000"/>
          <w:sz w:val="27"/>
          <w:szCs w:val="27"/>
          <w:bdr w:val="none" w:sz="0" w:space="0" w:color="auto" w:frame="1"/>
          <w:shd w:val="clear" w:color="auto" w:fill="FFFFFF"/>
        </w:rPr>
        <w:t> </w:t>
      </w:r>
      <w:r w:rsidRPr="00B9730C">
        <w:rPr>
          <w:rFonts w:ascii="Times New Roman" w:eastAsia="Times New Roman" w:hAnsi="Times New Roman" w:cs="Times New Roman"/>
          <w:b/>
          <w:bCs/>
          <w:color w:val="000000"/>
          <w:sz w:val="27"/>
          <w:szCs w:val="27"/>
          <w:bdr w:val="none" w:sz="0" w:space="0" w:color="auto" w:frame="1"/>
          <w:shd w:val="clear" w:color="auto" w:fill="FFFFFF"/>
        </w:rPr>
        <w:t>Програмою передбачено виконання таких заходів:</w:t>
      </w:r>
    </w:p>
    <w:p w14:paraId="6552E1BC"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1. Організаційне та методичне забезпечення Програми:</w:t>
      </w:r>
    </w:p>
    <w:p w14:paraId="37AADFAF" w14:textId="1C5EDE13"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проведення оцінки електронної готовності громади за визначеними показниками;</w:t>
      </w:r>
    </w:p>
    <w:p w14:paraId="3154161D" w14:textId="7E7A5225"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інвентаризація інформаційних та програмно-технічних ресурсів органів місцевого самоврядування з урахуванням вимог нормативно-правових актів стосовно використання комп’ютерних  програм;</w:t>
      </w:r>
    </w:p>
    <w:p w14:paraId="01E132B3"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навчання фахівців з питань електронного урядування та  інформаційних технологій, у тому числі на базі спеціалізованих установ та підприємств;</w:t>
      </w:r>
    </w:p>
    <w:p w14:paraId="3762C08A" w14:textId="35AE4E14" w:rsidR="00B9730C"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7"/>
          <w:szCs w:val="27"/>
          <w:bdr w:val="none" w:sz="0" w:space="0" w:color="auto" w:frame="1"/>
          <w:shd w:val="clear" w:color="auto" w:fill="FFFFFF"/>
        </w:rPr>
      </w:pPr>
      <w:r w:rsidRPr="00B9730C">
        <w:rPr>
          <w:rFonts w:ascii="Times New Roman" w:eastAsia="Times New Roman" w:hAnsi="Times New Roman" w:cs="Times New Roman"/>
          <w:color w:val="000000"/>
          <w:sz w:val="27"/>
          <w:szCs w:val="27"/>
          <w:bdr w:val="none" w:sz="0" w:space="0" w:color="auto" w:frame="1"/>
          <w:shd w:val="clear" w:color="auto" w:fill="FFFFFF"/>
        </w:rPr>
        <w:t>         сприяння навчанню мешканців громади навичкам ІТ-технологій спільно з громадськими організаціями.</w:t>
      </w:r>
    </w:p>
    <w:p w14:paraId="7AF619D2" w14:textId="77777777" w:rsidR="009F23D1" w:rsidRPr="00B9730C"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62813ADC"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2. Упровадження технологій е-урядування в органах місцевого самоврядування громади та формування системи регіональних електронних інформаційних ресурсів:</w:t>
      </w:r>
    </w:p>
    <w:p w14:paraId="12BBFAC4"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розвиток системи електронного документообігу;</w:t>
      </w:r>
    </w:p>
    <w:p w14:paraId="508FF9CF"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упровадження пілотних проектів із надання публічних послуг у громаді;</w:t>
      </w:r>
    </w:p>
    <w:p w14:paraId="3E6F546A"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упровадження типових рішень для громади, а саме: пілотних проектів планування, виконання та моніторингу місцевих бюджетів,  моніторингу та підготовки інформації щодо процедур та договорів закупівлі товарів, робіт, послуг за державні кошти у громаді тощо;</w:t>
      </w:r>
    </w:p>
    <w:p w14:paraId="500634A8" w14:textId="1D543AE0"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відкриті дані: запровадження та розвиток  регіонального  порталу відкритих даних,   створення регіонального реєстру наборів відкритих даних,  запровадження пілотних проектів зі створення інструментів (сервісів) на базі відкритих даних тощо;</w:t>
      </w:r>
    </w:p>
    <w:p w14:paraId="191EFC2E"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запровадження  та розвиток проектів електронної демократії;</w:t>
      </w:r>
    </w:p>
    <w:p w14:paraId="54BD40CF"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lastRenderedPageBreak/>
        <w:t>         співфінансування спільних проектів (програм), спрямованих на розвиток е-урядування, з державними, міжнародними, громадськими організаціями (фондами);</w:t>
      </w:r>
    </w:p>
    <w:p w14:paraId="7B6C25B4"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створення інтегрованої платформи Інтернет-порталів органів місцевого самоврядування;</w:t>
      </w:r>
    </w:p>
    <w:p w14:paraId="7EEF68CB" w14:textId="6CCA11EF" w:rsidR="00B9730C" w:rsidRDefault="009F23D1" w:rsidP="00B9730C">
      <w:pPr>
        <w:shd w:val="clear" w:color="auto" w:fill="FFFFFF"/>
        <w:spacing w:after="0" w:line="360" w:lineRule="atLeast"/>
        <w:textAlignment w:val="baseline"/>
        <w:rPr>
          <w:rFonts w:ascii="Times New Roman" w:eastAsia="Times New Roman" w:hAnsi="Times New Roman" w:cs="Times New Roman"/>
          <w:color w:val="000000"/>
          <w:sz w:val="27"/>
          <w:szCs w:val="27"/>
          <w:bdr w:val="none" w:sz="0" w:space="0" w:color="auto" w:frame="1"/>
          <w:shd w:val="clear" w:color="auto" w:fill="FFFFFF"/>
        </w:rPr>
      </w:pPr>
      <w:r>
        <w:rPr>
          <w:rFonts w:ascii="Times New Roman" w:eastAsia="Times New Roman" w:hAnsi="Times New Roman" w:cs="Times New Roman"/>
          <w:color w:val="000000"/>
          <w:sz w:val="27"/>
          <w:szCs w:val="27"/>
          <w:bdr w:val="none" w:sz="0" w:space="0" w:color="auto" w:frame="1"/>
          <w:shd w:val="clear" w:color="auto" w:fill="FFFFFF"/>
          <w:lang w:val="uk-UA"/>
        </w:rPr>
        <w:t xml:space="preserve">        </w:t>
      </w:r>
      <w:r w:rsidR="00B9730C" w:rsidRPr="00B9730C">
        <w:rPr>
          <w:rFonts w:ascii="Times New Roman" w:eastAsia="Times New Roman" w:hAnsi="Times New Roman" w:cs="Times New Roman"/>
          <w:color w:val="000000"/>
          <w:sz w:val="27"/>
          <w:szCs w:val="27"/>
          <w:bdr w:val="none" w:sz="0" w:space="0" w:color="auto" w:frame="1"/>
          <w:shd w:val="clear" w:color="auto" w:fill="FFFFFF"/>
        </w:rPr>
        <w:t>створення реєстру громади (на базі реєстрів вулиць, будинків, населення тощо).</w:t>
      </w:r>
    </w:p>
    <w:p w14:paraId="1F1EF5F0" w14:textId="77777777" w:rsidR="009F23D1" w:rsidRPr="00B9730C"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41941E12"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3. Розвиток телекомунікаційного середовища  громади та організація захисту інформації:</w:t>
      </w:r>
    </w:p>
    <w:p w14:paraId="6A5268C9"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поширення технології бездротової мережі у роботі місцевих органів місцевого самоврядування;</w:t>
      </w:r>
    </w:p>
    <w:p w14:paraId="768AD576"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упровадження технологій швидкісної передачі даних з використанням регіональної мережі  ІР-телефонії по всій території громади;</w:t>
      </w:r>
    </w:p>
    <w:p w14:paraId="472C0607"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створення комплексної системи захисту інформації на місцеві програмно-технічні комплекси, інформаційні системи тощо.</w:t>
      </w:r>
    </w:p>
    <w:p w14:paraId="7EF0259D"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4. Підтримка працездатності та забезпечення функціонування існуючих систем:</w:t>
      </w:r>
    </w:p>
    <w:p w14:paraId="5DDFE787"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підтримка існуючих інформаційних систем громади, існуючих телекомунікаційних сервісів та забезпечення функціонування захищених каналів зв’язку;</w:t>
      </w:r>
    </w:p>
    <w:p w14:paraId="71C20AAB"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придбання засобів інформатизації для органів місцевого самоврядування громади, обладнання та ліцензійного програмного забезпечення;</w:t>
      </w:r>
    </w:p>
    <w:p w14:paraId="3C204027"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поновлення ліцензій на використання раніше придбаного програмного забезпечення.</w:t>
      </w:r>
    </w:p>
    <w:p w14:paraId="3C49DFBA" w14:textId="77777777" w:rsidR="00B9730C" w:rsidRPr="00B9730C" w:rsidRDefault="00B9730C" w:rsidP="00B9730C">
      <w:pPr>
        <w:shd w:val="clear" w:color="auto" w:fill="FFFFFF"/>
        <w:spacing w:after="0" w:line="360" w:lineRule="atLeast"/>
        <w:jc w:val="center"/>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b/>
          <w:bCs/>
          <w:color w:val="000000"/>
          <w:sz w:val="27"/>
          <w:szCs w:val="27"/>
          <w:bdr w:val="none" w:sz="0" w:space="0" w:color="auto" w:frame="1"/>
          <w:shd w:val="clear" w:color="auto" w:fill="FFFFFF"/>
        </w:rPr>
        <w:t>V. Основними завданнями Програми є:</w:t>
      </w:r>
    </w:p>
    <w:p w14:paraId="7918A7F3"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Calibri" w:eastAsia="Times New Roman" w:hAnsi="Calibri" w:cs="Calibri"/>
          <w:b/>
          <w:bCs/>
          <w:i/>
          <w:iCs/>
          <w:color w:val="565656"/>
          <w:bdr w:val="none" w:sz="0" w:space="0" w:color="auto" w:frame="1"/>
          <w:shd w:val="clear" w:color="auto" w:fill="FFFFFF"/>
        </w:rPr>
        <w:t> </w:t>
      </w:r>
    </w:p>
    <w:p w14:paraId="41F01D1F"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організаційне та методичне забезпечення Програми;</w:t>
      </w:r>
    </w:p>
    <w:p w14:paraId="339A143D"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забезпечення розвитку місцевих інформаційних систем, інформаційно-аналітичних систем органів місцевого самоврядування громади, формування системи місцевих електронних інформаційних ресурсів;</w:t>
      </w:r>
    </w:p>
    <w:p w14:paraId="39074A2B"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оснащення органів місцевого самоврядування засобами інформатизації;</w:t>
      </w:r>
    </w:p>
    <w:p w14:paraId="67B51D93" w14:textId="657EA689" w:rsidR="00B9730C"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7"/>
          <w:szCs w:val="27"/>
          <w:bdr w:val="none" w:sz="0" w:space="0" w:color="auto" w:frame="1"/>
          <w:shd w:val="clear" w:color="auto" w:fill="FFFFFF"/>
        </w:rPr>
      </w:pPr>
      <w:r w:rsidRPr="00B9730C">
        <w:rPr>
          <w:rFonts w:ascii="Times New Roman" w:eastAsia="Times New Roman" w:hAnsi="Times New Roman" w:cs="Times New Roman"/>
          <w:color w:val="000000"/>
          <w:sz w:val="27"/>
          <w:szCs w:val="27"/>
          <w:bdr w:val="none" w:sz="0" w:space="0" w:color="auto" w:frame="1"/>
          <w:shd w:val="clear" w:color="auto" w:fill="FFFFFF"/>
        </w:rPr>
        <w:t>продовження створення корпоративної та локальних обчислювальних мереж громади, забезпечення функціонування існуючих систем.</w:t>
      </w:r>
    </w:p>
    <w:p w14:paraId="46C7D359" w14:textId="77777777" w:rsidR="009F23D1" w:rsidRPr="00B9730C" w:rsidRDefault="009F23D1"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2A3C74F5" w14:textId="19121364"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b/>
          <w:bCs/>
          <w:i/>
          <w:iCs/>
          <w:color w:val="000000"/>
          <w:sz w:val="27"/>
          <w:szCs w:val="27"/>
          <w:bdr w:val="none" w:sz="0" w:space="0" w:color="auto" w:frame="1"/>
          <w:shd w:val="clear" w:color="auto" w:fill="FFFFFF"/>
        </w:rPr>
        <w:t>Виходячи з головних завдань, 2023 ро</w:t>
      </w:r>
      <w:r w:rsidR="009F23D1">
        <w:rPr>
          <w:rFonts w:ascii="Times New Roman" w:eastAsia="Times New Roman" w:hAnsi="Times New Roman" w:cs="Times New Roman"/>
          <w:b/>
          <w:bCs/>
          <w:i/>
          <w:iCs/>
          <w:color w:val="000000"/>
          <w:sz w:val="27"/>
          <w:szCs w:val="27"/>
          <w:bdr w:val="none" w:sz="0" w:space="0" w:color="auto" w:frame="1"/>
          <w:shd w:val="clear" w:color="auto" w:fill="FFFFFF"/>
          <w:lang w:val="uk-UA"/>
        </w:rPr>
        <w:t xml:space="preserve">ці </w:t>
      </w:r>
      <w:r w:rsidRPr="00B9730C">
        <w:rPr>
          <w:rFonts w:ascii="Times New Roman" w:eastAsia="Times New Roman" w:hAnsi="Times New Roman" w:cs="Times New Roman"/>
          <w:b/>
          <w:bCs/>
          <w:i/>
          <w:iCs/>
          <w:color w:val="000000"/>
          <w:sz w:val="27"/>
          <w:szCs w:val="27"/>
          <w:bdr w:val="none" w:sz="0" w:space="0" w:color="auto" w:frame="1"/>
          <w:shd w:val="clear" w:color="auto" w:fill="FFFFFF"/>
        </w:rPr>
        <w:t xml:space="preserve"> передбачається:</w:t>
      </w:r>
    </w:p>
    <w:p w14:paraId="6C5FABB3" w14:textId="6C0AFA84"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lastRenderedPageBreak/>
        <w:t>підвищення ефективності використання коштів місцевого бюджету на заходи з впровадження інформаційних технологій, обґрунтоване визначення пріоритетів на наступні роки;</w:t>
      </w:r>
    </w:p>
    <w:p w14:paraId="2D4AE3EB" w14:textId="4BFF5C0C"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розроблення вимог щодо типової конфігурації робочих станцій і програмного забезпечення з урахуванням обсягів й особливостей завдань та робіт, які виконуються на конкретному робочому місці. Визначення вимог ступеня захисту інформації,    тривалості часу роботи обладнання на відмову, вимог технічної та пожежної безпеки, санітарних норм;</w:t>
      </w:r>
    </w:p>
    <w:p w14:paraId="2D168BCF" w14:textId="5D7DC4E0"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розроблення регламенту організації функціонування системи документообігу та електронного цифрового підпису в органах місцевого самоврядування громади;</w:t>
      </w:r>
    </w:p>
    <w:p w14:paraId="54FE4B15" w14:textId="7F34A199"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розроблення порядку функціонування системи інформаційно-аналітичного забезпечення громади;</w:t>
      </w:r>
    </w:p>
    <w:p w14:paraId="3A933806" w14:textId="769DB318"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розроблення порядку інформаційної взаємодії органів місцевого самоврядування громади та райдержадміністрації;</w:t>
      </w:r>
    </w:p>
    <w:p w14:paraId="3CD91E63" w14:textId="65E39E2B"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проведення семінарів, засідань “круглого столу”, за участю керівників органів влади, представників громадськості;</w:t>
      </w:r>
    </w:p>
    <w:p w14:paraId="706F9E7E" w14:textId="10E4D137"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дотримання правил захисту державної інформації в місцевій корпоративній мережі органів місцевого самоврядування, антивірусного захисту інформації;</w:t>
      </w:r>
    </w:p>
    <w:p w14:paraId="05204283" w14:textId="150F913E"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створення місцевої системи інформаційних ресурсів;</w:t>
      </w:r>
    </w:p>
    <w:p w14:paraId="41A43D15" w14:textId="78671658"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розбудова інформаційно-довідкової системи  для забезпечення доступу громадян до інформації  про діяльність органів місцевого самоврядування громади;</w:t>
      </w:r>
    </w:p>
    <w:p w14:paraId="54C82FE3" w14:textId="7877E017" w:rsidR="00B9730C" w:rsidRPr="009F23D1" w:rsidRDefault="00B9730C" w:rsidP="009F23D1">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9F23D1">
        <w:rPr>
          <w:rFonts w:ascii="Times New Roman" w:eastAsia="Times New Roman" w:hAnsi="Times New Roman" w:cs="Times New Roman"/>
          <w:color w:val="000000"/>
          <w:sz w:val="27"/>
          <w:szCs w:val="27"/>
          <w:bdr w:val="none" w:sz="0" w:space="0" w:color="auto" w:frame="1"/>
          <w:shd w:val="clear" w:color="auto" w:fill="FFFFFF"/>
        </w:rPr>
        <w:t>впровадження технології використання електронного цифрового підпису в процедурах подання звітності до фондів;</w:t>
      </w:r>
    </w:p>
    <w:p w14:paraId="1EE1E877" w14:textId="76944724" w:rsidR="00B9730C" w:rsidRPr="002828A5"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2828A5">
        <w:rPr>
          <w:rFonts w:ascii="Times New Roman" w:eastAsia="Times New Roman" w:hAnsi="Times New Roman" w:cs="Times New Roman"/>
          <w:color w:val="000000"/>
          <w:sz w:val="27"/>
          <w:szCs w:val="27"/>
          <w:bdr w:val="none" w:sz="0" w:space="0" w:color="auto" w:frame="1"/>
          <w:shd w:val="clear" w:color="auto" w:fill="FFFFFF"/>
        </w:rPr>
        <w:t>з метою забезпечення реалізації положень Закону України “Про електронні документи та електронний документообіг” впровадження  системи електронного документообігу в громаді;</w:t>
      </w:r>
    </w:p>
    <w:p w14:paraId="5B9FDE44" w14:textId="7A49B5E7" w:rsidR="00B9730C" w:rsidRPr="002828A5"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2828A5">
        <w:rPr>
          <w:rFonts w:ascii="Times New Roman" w:eastAsia="Times New Roman" w:hAnsi="Times New Roman" w:cs="Times New Roman"/>
          <w:color w:val="000000"/>
          <w:sz w:val="27"/>
          <w:szCs w:val="27"/>
          <w:bdr w:val="none" w:sz="0" w:space="0" w:color="auto" w:frame="1"/>
          <w:shd w:val="clear" w:color="auto" w:fill="FFFFFF"/>
        </w:rPr>
        <w:t>забезпечення роботи офіційного веб-сайту громади;</w:t>
      </w:r>
    </w:p>
    <w:p w14:paraId="1F1ECA05" w14:textId="48932792" w:rsidR="00B9730C" w:rsidRPr="002828A5"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2828A5">
        <w:rPr>
          <w:rFonts w:ascii="Times New Roman" w:eastAsia="Times New Roman" w:hAnsi="Times New Roman" w:cs="Times New Roman"/>
          <w:color w:val="000000"/>
          <w:sz w:val="27"/>
          <w:szCs w:val="27"/>
          <w:bdr w:val="none" w:sz="0" w:space="0" w:color="auto" w:frame="1"/>
          <w:shd w:val="clear" w:color="auto" w:fill="FFFFFF"/>
        </w:rPr>
        <w:t>впровадження місцевих систем колективного доступу до мережі Інтернет;</w:t>
      </w:r>
    </w:p>
    <w:p w14:paraId="7B38EA32" w14:textId="199201B5" w:rsidR="00B9730C" w:rsidRPr="002828A5"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2828A5">
        <w:rPr>
          <w:rFonts w:ascii="Times New Roman" w:eastAsia="Times New Roman" w:hAnsi="Times New Roman" w:cs="Times New Roman"/>
          <w:color w:val="000000"/>
          <w:sz w:val="27"/>
          <w:szCs w:val="27"/>
          <w:bdr w:val="none" w:sz="0" w:space="0" w:color="auto" w:frame="1"/>
          <w:shd w:val="clear" w:color="auto" w:fill="FFFFFF"/>
        </w:rPr>
        <w:t>забезпечення безперебійного та безаварійного функціонування місцевих інформаційних ресурсів, корпоративної пошти громади,  корпоративної мережі громади, локальних мереж органів місцевого самоврядування.</w:t>
      </w:r>
    </w:p>
    <w:p w14:paraId="517D6BD6" w14:textId="76F3DF8C" w:rsidR="00B9730C" w:rsidRDefault="00B9730C" w:rsidP="00B9730C">
      <w:pPr>
        <w:shd w:val="clear" w:color="auto" w:fill="FFFFFF"/>
        <w:spacing w:after="0" w:line="360" w:lineRule="atLeast"/>
        <w:textAlignment w:val="baseline"/>
        <w:rPr>
          <w:rFonts w:ascii="Times New Roman" w:eastAsia="Times New Roman" w:hAnsi="Times New Roman" w:cs="Times New Roman"/>
          <w:b/>
          <w:bCs/>
          <w:i/>
          <w:iCs/>
          <w:color w:val="000000"/>
          <w:sz w:val="27"/>
          <w:szCs w:val="27"/>
          <w:bdr w:val="none" w:sz="0" w:space="0" w:color="auto" w:frame="1"/>
          <w:shd w:val="clear" w:color="auto" w:fill="FFFFFF"/>
        </w:rPr>
      </w:pPr>
      <w:r w:rsidRPr="00B9730C">
        <w:rPr>
          <w:rFonts w:ascii="Times New Roman" w:eastAsia="Times New Roman" w:hAnsi="Times New Roman" w:cs="Times New Roman"/>
          <w:b/>
          <w:bCs/>
          <w:i/>
          <w:iCs/>
          <w:color w:val="000000"/>
          <w:sz w:val="27"/>
          <w:szCs w:val="27"/>
          <w:bdr w:val="none" w:sz="0" w:space="0" w:color="auto" w:frame="1"/>
          <w:shd w:val="clear" w:color="auto" w:fill="FFFFFF"/>
        </w:rPr>
        <w:lastRenderedPageBreak/>
        <w:t>До пріоритетних напрямів інформатизації у різних сферах діяльності варто віднести:</w:t>
      </w:r>
    </w:p>
    <w:p w14:paraId="04D40256" w14:textId="77777777" w:rsidR="002828A5" w:rsidRPr="00B9730C" w:rsidRDefault="002828A5"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539ECB54"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Створення розгалуженої інформаційно-довідкової системи органів місцевого самоврядування.</w:t>
      </w:r>
    </w:p>
    <w:p w14:paraId="0DEB4683"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Впровадження ІКТ у сферу охорони здоров’я;</w:t>
      </w:r>
    </w:p>
    <w:p w14:paraId="15FCBFC6"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Впровадження ІКТ у сферу освіти;</w:t>
      </w:r>
    </w:p>
    <w:p w14:paraId="1C55BA8A"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Впровадження ІКТ у сферу культури;</w:t>
      </w:r>
    </w:p>
    <w:p w14:paraId="1FE20F09"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Впровадження ІКТ у сільському господарстві і промисловості;</w:t>
      </w:r>
    </w:p>
    <w:p w14:paraId="3E678A03"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Створення інформаційних систем для громади;</w:t>
      </w:r>
    </w:p>
    <w:p w14:paraId="4C9787DC" w14:textId="14F74378" w:rsidR="00B9730C"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7"/>
          <w:szCs w:val="27"/>
          <w:bdr w:val="none" w:sz="0" w:space="0" w:color="auto" w:frame="1"/>
          <w:shd w:val="clear" w:color="auto" w:fill="FFFFFF"/>
          <w:lang w:val="uk-UA"/>
        </w:rPr>
      </w:pPr>
      <w:r w:rsidRPr="00B9730C">
        <w:rPr>
          <w:rFonts w:ascii="Times New Roman" w:eastAsia="Times New Roman" w:hAnsi="Times New Roman" w:cs="Times New Roman"/>
          <w:color w:val="000000"/>
          <w:sz w:val="27"/>
          <w:szCs w:val="27"/>
          <w:bdr w:val="none" w:sz="0" w:space="0" w:color="auto" w:frame="1"/>
          <w:shd w:val="clear" w:color="auto" w:fill="FFFFFF"/>
        </w:rPr>
        <w:t>Створення єдиного інформаційного простору громади</w:t>
      </w:r>
      <w:r w:rsidR="00241AED">
        <w:rPr>
          <w:rFonts w:ascii="Times New Roman" w:eastAsia="Times New Roman" w:hAnsi="Times New Roman" w:cs="Times New Roman"/>
          <w:color w:val="000000"/>
          <w:sz w:val="27"/>
          <w:szCs w:val="27"/>
          <w:bdr w:val="none" w:sz="0" w:space="0" w:color="auto" w:frame="1"/>
          <w:shd w:val="clear" w:color="auto" w:fill="FFFFFF"/>
          <w:lang w:val="uk-UA"/>
        </w:rPr>
        <w:t>.</w:t>
      </w:r>
    </w:p>
    <w:p w14:paraId="43B52332" w14:textId="0A72090D" w:rsidR="00241AED" w:rsidRDefault="00241AED" w:rsidP="00241AED">
      <w:pPr>
        <w:rPr>
          <w:lang w:val="uk-UA"/>
        </w:rPr>
      </w:pPr>
    </w:p>
    <w:p w14:paraId="2EC61D07" w14:textId="733CB2AC" w:rsidR="00FB58DB" w:rsidRDefault="00FB58DB" w:rsidP="00241AED">
      <w:pPr>
        <w:rPr>
          <w:lang w:val="uk-UA"/>
        </w:rPr>
      </w:pPr>
    </w:p>
    <w:tbl>
      <w:tblPr>
        <w:tblW w:w="952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2190"/>
        <w:gridCol w:w="1383"/>
        <w:gridCol w:w="2089"/>
        <w:gridCol w:w="2134"/>
      </w:tblGrid>
      <w:tr w:rsidR="00FB58DB" w:rsidRPr="00FB58DB" w14:paraId="3EF9B526" w14:textId="77777777" w:rsidTr="00FB58DB">
        <w:trPr>
          <w:trHeight w:val="1040"/>
        </w:trPr>
        <w:tc>
          <w:tcPr>
            <w:tcW w:w="1724" w:type="dxa"/>
          </w:tcPr>
          <w:p w14:paraId="23C7298F" w14:textId="1E2E1027" w:rsidR="00FB58DB" w:rsidRPr="00FB58DB" w:rsidRDefault="00FB58DB" w:rsidP="00A502B4">
            <w:pPr>
              <w:rPr>
                <w:sz w:val="20"/>
                <w:szCs w:val="20"/>
                <w:lang w:val="uk-UA"/>
              </w:rPr>
            </w:pPr>
            <w:r w:rsidRPr="00FB58DB">
              <w:rPr>
                <w:rFonts w:ascii="Times New Roman" w:hAnsi="Times New Roman" w:cs="Times New Roman"/>
                <w:sz w:val="20"/>
                <w:szCs w:val="20"/>
                <w:lang w:val="uk-UA"/>
              </w:rPr>
              <w:t>Напрями діяльності (пріоритетні завдання)</w:t>
            </w:r>
          </w:p>
        </w:tc>
        <w:tc>
          <w:tcPr>
            <w:tcW w:w="2190" w:type="dxa"/>
          </w:tcPr>
          <w:p w14:paraId="2A9206F3" w14:textId="41EAA41C" w:rsidR="00FB58DB" w:rsidRPr="00FB58DB" w:rsidRDefault="00FB58DB"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Перелік заходів програми</w:t>
            </w:r>
          </w:p>
        </w:tc>
        <w:tc>
          <w:tcPr>
            <w:tcW w:w="1383" w:type="dxa"/>
          </w:tcPr>
          <w:p w14:paraId="1DD56B6A" w14:textId="27AAAF70" w:rsidR="00FB58DB" w:rsidRPr="00FB58DB" w:rsidRDefault="00FB58DB"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Обсяги та джерела фінансування тис.грн.</w:t>
            </w:r>
          </w:p>
        </w:tc>
        <w:tc>
          <w:tcPr>
            <w:tcW w:w="2089" w:type="dxa"/>
          </w:tcPr>
          <w:p w14:paraId="3F21745D" w14:textId="78EC5713" w:rsidR="00FB58DB" w:rsidRPr="00FB58DB" w:rsidRDefault="00FB58DB"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Очікуваний результат</w:t>
            </w:r>
          </w:p>
        </w:tc>
        <w:tc>
          <w:tcPr>
            <w:tcW w:w="2134" w:type="dxa"/>
          </w:tcPr>
          <w:p w14:paraId="0179F6B2" w14:textId="0A6B8D90" w:rsidR="00FB58DB" w:rsidRPr="00FB58DB" w:rsidRDefault="00FB58DB"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Відповідальний виконавець</w:t>
            </w:r>
          </w:p>
        </w:tc>
      </w:tr>
      <w:tr w:rsidR="00FB58DB" w:rsidRPr="00FB58DB" w14:paraId="7D8142B6" w14:textId="77777777" w:rsidTr="00FB58DB">
        <w:trPr>
          <w:trHeight w:val="1318"/>
        </w:trPr>
        <w:tc>
          <w:tcPr>
            <w:tcW w:w="1724" w:type="dxa"/>
          </w:tcPr>
          <w:p w14:paraId="0CD483AF" w14:textId="201742CF" w:rsidR="00FB58DB" w:rsidRPr="00FB58DB" w:rsidRDefault="00FB58DB"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1.Створення сучасного сайту сільської ради</w:t>
            </w:r>
          </w:p>
        </w:tc>
        <w:tc>
          <w:tcPr>
            <w:tcW w:w="2190" w:type="dxa"/>
          </w:tcPr>
          <w:p w14:paraId="4FCC80D4" w14:textId="376AD405" w:rsidR="00FB58DB" w:rsidRPr="00FB58DB" w:rsidRDefault="00FB58DB" w:rsidP="00A502B4">
            <w:pPr>
              <w:pStyle w:val="a5"/>
              <w:rPr>
                <w:rFonts w:ascii="Times New Roman" w:hAnsi="Times New Roman" w:cs="Times New Roman"/>
                <w:sz w:val="20"/>
                <w:szCs w:val="20"/>
                <w:lang w:val="uk-UA"/>
              </w:rPr>
            </w:pPr>
            <w:r w:rsidRPr="00FB58DB">
              <w:rPr>
                <w:rFonts w:ascii="Times New Roman" w:hAnsi="Times New Roman" w:cs="Times New Roman"/>
                <w:sz w:val="20"/>
                <w:szCs w:val="20"/>
                <w:lang w:val="uk-UA"/>
              </w:rPr>
              <w:t>1.Пошук розробника згідно технічного завдання, визначення вартості, укладення угоди, фінансування блоками згідно виконання завдання.</w:t>
            </w:r>
          </w:p>
          <w:p w14:paraId="2FE157D8" w14:textId="77777777" w:rsidR="00FB58DB" w:rsidRPr="00FB58DB" w:rsidRDefault="00FB58DB" w:rsidP="00A502B4">
            <w:pPr>
              <w:pStyle w:val="a5"/>
              <w:rPr>
                <w:rFonts w:ascii="Times New Roman" w:hAnsi="Times New Roman" w:cs="Times New Roman"/>
                <w:sz w:val="20"/>
                <w:szCs w:val="20"/>
                <w:lang w:val="uk-UA"/>
              </w:rPr>
            </w:pPr>
            <w:r w:rsidRPr="00FB58DB">
              <w:rPr>
                <w:rFonts w:ascii="Times New Roman" w:hAnsi="Times New Roman" w:cs="Times New Roman"/>
                <w:sz w:val="20"/>
                <w:szCs w:val="20"/>
                <w:lang w:val="uk-UA"/>
              </w:rPr>
              <w:t>Передача прав адміністрування  після розробки.</w:t>
            </w:r>
          </w:p>
          <w:p w14:paraId="72F3D747" w14:textId="2F329983" w:rsidR="00FB58DB" w:rsidRPr="00FB58DB" w:rsidRDefault="00FB58DB" w:rsidP="00A502B4">
            <w:pPr>
              <w:pStyle w:val="a5"/>
              <w:rPr>
                <w:sz w:val="20"/>
                <w:szCs w:val="20"/>
                <w:lang w:val="uk-UA"/>
              </w:rPr>
            </w:pPr>
            <w:r w:rsidRPr="00FB58DB">
              <w:rPr>
                <w:rFonts w:ascii="Times New Roman" w:hAnsi="Times New Roman" w:cs="Times New Roman"/>
                <w:sz w:val="20"/>
                <w:szCs w:val="20"/>
                <w:lang w:val="uk-UA"/>
              </w:rPr>
              <w:t>Підтримка роботи сайту</w:t>
            </w:r>
          </w:p>
        </w:tc>
        <w:tc>
          <w:tcPr>
            <w:tcW w:w="1383" w:type="dxa"/>
          </w:tcPr>
          <w:p w14:paraId="086489A1" w14:textId="53212433" w:rsidR="00FB58DB" w:rsidRPr="00FB58DB" w:rsidRDefault="00FB58DB" w:rsidP="00A502B4">
            <w:pPr>
              <w:rPr>
                <w:rFonts w:ascii="Times New Roman" w:hAnsi="Times New Roman" w:cs="Times New Roman"/>
                <w:sz w:val="20"/>
                <w:szCs w:val="20"/>
                <w:lang w:val="uk-UA"/>
              </w:rPr>
            </w:pPr>
            <w:r>
              <w:rPr>
                <w:rFonts w:ascii="Times New Roman" w:hAnsi="Times New Roman" w:cs="Times New Roman"/>
                <w:sz w:val="20"/>
                <w:szCs w:val="20"/>
                <w:lang w:val="uk-UA"/>
              </w:rPr>
              <w:t>20,0</w:t>
            </w:r>
          </w:p>
        </w:tc>
        <w:tc>
          <w:tcPr>
            <w:tcW w:w="2089" w:type="dxa"/>
          </w:tcPr>
          <w:p w14:paraId="4F5252DE" w14:textId="1F86908F" w:rsidR="00FB58DB" w:rsidRPr="00FB58DB" w:rsidRDefault="00FB58DB"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Сучасний сайт, який буде опізнаний та доступний для всієї мережі інтернету. Сайт на якому буде розміщена вся інформація для прозорості влади та можливість зв’язку з громадкістю.</w:t>
            </w:r>
          </w:p>
          <w:p w14:paraId="2441E3B2" w14:textId="77777777" w:rsidR="00FB58DB" w:rsidRPr="00FB58DB" w:rsidRDefault="00FB58DB" w:rsidP="00A502B4">
            <w:pPr>
              <w:rPr>
                <w:rFonts w:ascii="Times New Roman" w:hAnsi="Times New Roman" w:cs="Times New Roman"/>
                <w:sz w:val="20"/>
                <w:szCs w:val="20"/>
                <w:lang w:val="uk-UA"/>
              </w:rPr>
            </w:pPr>
          </w:p>
          <w:p w14:paraId="0EC8DD5D" w14:textId="77777777" w:rsidR="00FB58DB" w:rsidRPr="00FB58DB" w:rsidRDefault="00FB58DB"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 xml:space="preserve">   </w:t>
            </w:r>
          </w:p>
        </w:tc>
        <w:tc>
          <w:tcPr>
            <w:tcW w:w="2134" w:type="dxa"/>
          </w:tcPr>
          <w:p w14:paraId="4AE0E704" w14:textId="18912E54" w:rsidR="00FB58DB" w:rsidRPr="00FB58DB" w:rsidRDefault="00FB58DB"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Секретар сільської ради</w:t>
            </w:r>
          </w:p>
          <w:p w14:paraId="192A9834" w14:textId="77777777" w:rsidR="00FB58DB" w:rsidRDefault="00FB58DB"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Секретар Виконавчого комітету (керуючий справами)</w:t>
            </w:r>
          </w:p>
          <w:p w14:paraId="5D83B9F3" w14:textId="77777777" w:rsidR="00FB58DB" w:rsidRDefault="00FB58DB" w:rsidP="00A502B4">
            <w:pPr>
              <w:rPr>
                <w:rFonts w:ascii="Times New Roman" w:hAnsi="Times New Roman" w:cs="Times New Roman"/>
                <w:sz w:val="20"/>
                <w:szCs w:val="20"/>
                <w:lang w:val="uk-UA"/>
              </w:rPr>
            </w:pPr>
            <w:r>
              <w:rPr>
                <w:rFonts w:ascii="Times New Roman" w:hAnsi="Times New Roman" w:cs="Times New Roman"/>
                <w:sz w:val="20"/>
                <w:szCs w:val="20"/>
                <w:lang w:val="uk-UA"/>
              </w:rPr>
              <w:t>Відділ обліку та звітності Виконавчого комітету</w:t>
            </w:r>
          </w:p>
          <w:p w14:paraId="1C979023" w14:textId="1742D1BA" w:rsidR="00FB58DB" w:rsidRPr="00FB58DB" w:rsidRDefault="00FB58DB" w:rsidP="00A502B4">
            <w:pPr>
              <w:rPr>
                <w:rFonts w:ascii="Times New Roman" w:hAnsi="Times New Roman" w:cs="Times New Roman"/>
                <w:sz w:val="20"/>
                <w:szCs w:val="20"/>
                <w:lang w:val="uk-UA"/>
              </w:rPr>
            </w:pPr>
            <w:r>
              <w:rPr>
                <w:rFonts w:ascii="Times New Roman" w:hAnsi="Times New Roman" w:cs="Times New Roman"/>
                <w:sz w:val="20"/>
                <w:szCs w:val="20"/>
                <w:lang w:val="uk-UA"/>
              </w:rPr>
              <w:t xml:space="preserve">Фінансовий відділ сільської ради </w:t>
            </w:r>
          </w:p>
        </w:tc>
      </w:tr>
      <w:tr w:rsidR="00FB58DB" w:rsidRPr="00FB58DB" w14:paraId="617602DA" w14:textId="77777777" w:rsidTr="00FB58DB">
        <w:trPr>
          <w:trHeight w:val="694"/>
        </w:trPr>
        <w:tc>
          <w:tcPr>
            <w:tcW w:w="1724" w:type="dxa"/>
          </w:tcPr>
          <w:p w14:paraId="62E94291" w14:textId="77777777" w:rsidR="00FB58DB" w:rsidRPr="00FB58DB" w:rsidRDefault="00FB58DB"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Разом за напрямом</w:t>
            </w:r>
          </w:p>
        </w:tc>
        <w:tc>
          <w:tcPr>
            <w:tcW w:w="2190" w:type="dxa"/>
          </w:tcPr>
          <w:p w14:paraId="29AB97A8" w14:textId="77777777" w:rsidR="00FB58DB" w:rsidRPr="00FB58DB" w:rsidRDefault="00FB58DB" w:rsidP="00A502B4">
            <w:pPr>
              <w:pStyle w:val="a5"/>
              <w:rPr>
                <w:rFonts w:ascii="Times New Roman" w:hAnsi="Times New Roman" w:cs="Times New Roman"/>
                <w:sz w:val="20"/>
                <w:szCs w:val="20"/>
                <w:lang w:val="uk-UA"/>
              </w:rPr>
            </w:pPr>
          </w:p>
        </w:tc>
        <w:tc>
          <w:tcPr>
            <w:tcW w:w="1383" w:type="dxa"/>
          </w:tcPr>
          <w:p w14:paraId="7899AF23" w14:textId="0075BDB0" w:rsidR="00FB58DB" w:rsidRPr="00FB58DB" w:rsidRDefault="00FB58DB" w:rsidP="00A502B4">
            <w:pPr>
              <w:rPr>
                <w:rFonts w:ascii="Times New Roman" w:hAnsi="Times New Roman" w:cs="Times New Roman"/>
                <w:sz w:val="20"/>
                <w:szCs w:val="20"/>
                <w:lang w:val="uk-UA"/>
              </w:rPr>
            </w:pPr>
            <w:r>
              <w:rPr>
                <w:rFonts w:ascii="Times New Roman" w:hAnsi="Times New Roman" w:cs="Times New Roman"/>
                <w:sz w:val="20"/>
                <w:szCs w:val="20"/>
                <w:lang w:val="uk-UA"/>
              </w:rPr>
              <w:t>20,0</w:t>
            </w:r>
          </w:p>
        </w:tc>
        <w:tc>
          <w:tcPr>
            <w:tcW w:w="2089" w:type="dxa"/>
          </w:tcPr>
          <w:p w14:paraId="504BB7CB" w14:textId="1400AA80" w:rsidR="00FB58DB" w:rsidRPr="00FB58DB" w:rsidRDefault="00FB58DB" w:rsidP="00A502B4">
            <w:pPr>
              <w:rPr>
                <w:rFonts w:ascii="Times New Roman" w:hAnsi="Times New Roman" w:cs="Times New Roman"/>
                <w:sz w:val="20"/>
                <w:szCs w:val="20"/>
                <w:lang w:val="uk-UA"/>
              </w:rPr>
            </w:pPr>
          </w:p>
        </w:tc>
        <w:tc>
          <w:tcPr>
            <w:tcW w:w="2134" w:type="dxa"/>
          </w:tcPr>
          <w:p w14:paraId="03D6C5FC" w14:textId="77777777" w:rsidR="00FB58DB" w:rsidRPr="00FB58DB" w:rsidRDefault="00FB58DB" w:rsidP="00A502B4">
            <w:pPr>
              <w:rPr>
                <w:rFonts w:ascii="Times New Roman" w:hAnsi="Times New Roman" w:cs="Times New Roman"/>
                <w:sz w:val="20"/>
                <w:szCs w:val="20"/>
                <w:lang w:val="uk-UA"/>
              </w:rPr>
            </w:pPr>
          </w:p>
        </w:tc>
      </w:tr>
      <w:tr w:rsidR="00FB58DB" w:rsidRPr="00FB58DB" w14:paraId="277C9BC0" w14:textId="77777777" w:rsidTr="00FB58DB">
        <w:trPr>
          <w:trHeight w:val="2625"/>
        </w:trPr>
        <w:tc>
          <w:tcPr>
            <w:tcW w:w="1724" w:type="dxa"/>
          </w:tcPr>
          <w:p w14:paraId="075848C7" w14:textId="77777777" w:rsidR="00FB58DB" w:rsidRPr="00FB58DB" w:rsidRDefault="00FB58DB"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3.Розробка та впровадження електронного документообігу</w:t>
            </w:r>
          </w:p>
        </w:tc>
        <w:tc>
          <w:tcPr>
            <w:tcW w:w="2190" w:type="dxa"/>
          </w:tcPr>
          <w:p w14:paraId="60ECBD21" w14:textId="77777777" w:rsidR="00FB58DB" w:rsidRPr="00FB58DB" w:rsidRDefault="00FB58DB" w:rsidP="00A502B4">
            <w:pPr>
              <w:pStyle w:val="a5"/>
              <w:rPr>
                <w:rFonts w:ascii="Times New Roman" w:hAnsi="Times New Roman" w:cs="Times New Roman"/>
                <w:sz w:val="20"/>
                <w:szCs w:val="20"/>
                <w:lang w:val="uk-UA"/>
              </w:rPr>
            </w:pPr>
            <w:r w:rsidRPr="00FB58DB">
              <w:rPr>
                <w:rFonts w:ascii="Times New Roman" w:hAnsi="Times New Roman" w:cs="Times New Roman"/>
                <w:sz w:val="20"/>
                <w:szCs w:val="20"/>
                <w:lang w:val="uk-UA"/>
              </w:rPr>
              <w:t>1.Пошук розробника згідно технічного завдання, укладання угоди та фінансування по етапам.</w:t>
            </w:r>
          </w:p>
          <w:p w14:paraId="752075B9" w14:textId="77777777" w:rsidR="00FB58DB" w:rsidRPr="00FB58DB" w:rsidRDefault="00FB58DB" w:rsidP="00A502B4">
            <w:pPr>
              <w:pStyle w:val="a5"/>
              <w:rPr>
                <w:rFonts w:ascii="Times New Roman" w:hAnsi="Times New Roman" w:cs="Times New Roman"/>
                <w:sz w:val="20"/>
                <w:szCs w:val="20"/>
                <w:lang w:val="uk-UA"/>
              </w:rPr>
            </w:pPr>
            <w:r w:rsidRPr="00FB58DB">
              <w:rPr>
                <w:rFonts w:ascii="Times New Roman" w:hAnsi="Times New Roman" w:cs="Times New Roman"/>
                <w:sz w:val="20"/>
                <w:szCs w:val="20"/>
                <w:lang w:val="uk-UA"/>
              </w:rPr>
              <w:t>1.Розробка ЕДО.</w:t>
            </w:r>
          </w:p>
          <w:p w14:paraId="79513922" w14:textId="77777777" w:rsidR="00FB58DB" w:rsidRPr="00FB58DB" w:rsidRDefault="00FB58DB" w:rsidP="00A502B4">
            <w:pPr>
              <w:pStyle w:val="a5"/>
              <w:rPr>
                <w:rFonts w:ascii="Times New Roman" w:hAnsi="Times New Roman" w:cs="Times New Roman"/>
                <w:sz w:val="20"/>
                <w:szCs w:val="20"/>
                <w:lang w:val="uk-UA"/>
              </w:rPr>
            </w:pPr>
            <w:r w:rsidRPr="00FB58DB">
              <w:rPr>
                <w:rFonts w:ascii="Times New Roman" w:hAnsi="Times New Roman" w:cs="Times New Roman"/>
                <w:sz w:val="20"/>
                <w:szCs w:val="20"/>
                <w:lang w:val="uk-UA"/>
              </w:rPr>
              <w:t>2.Привязка до сайту міської ради.</w:t>
            </w:r>
          </w:p>
          <w:p w14:paraId="5D6AA5FD" w14:textId="05AEBA8B" w:rsidR="00FB58DB" w:rsidRPr="00FB58DB" w:rsidRDefault="00FB58DB" w:rsidP="00A502B4">
            <w:pPr>
              <w:pStyle w:val="a5"/>
              <w:rPr>
                <w:rFonts w:ascii="Times New Roman" w:hAnsi="Times New Roman" w:cs="Times New Roman"/>
                <w:sz w:val="20"/>
                <w:szCs w:val="20"/>
                <w:lang w:val="uk-UA"/>
              </w:rPr>
            </w:pPr>
            <w:r>
              <w:rPr>
                <w:rFonts w:ascii="Times New Roman" w:hAnsi="Times New Roman" w:cs="Times New Roman"/>
                <w:sz w:val="20"/>
                <w:szCs w:val="20"/>
                <w:lang w:val="uk-UA"/>
              </w:rPr>
              <w:t>3</w:t>
            </w:r>
            <w:r w:rsidRPr="00FB58DB">
              <w:rPr>
                <w:rFonts w:ascii="Times New Roman" w:hAnsi="Times New Roman" w:cs="Times New Roman"/>
                <w:sz w:val="20"/>
                <w:szCs w:val="20"/>
                <w:lang w:val="uk-UA"/>
              </w:rPr>
              <w:t>.Надання прав та паролей користувачам.</w:t>
            </w:r>
          </w:p>
          <w:p w14:paraId="5F6EC7DB" w14:textId="2C70712E" w:rsidR="00FB58DB" w:rsidRPr="00FB58DB" w:rsidRDefault="00FB58DB" w:rsidP="00A502B4">
            <w:pPr>
              <w:pStyle w:val="a5"/>
              <w:rPr>
                <w:rFonts w:ascii="Times New Roman" w:hAnsi="Times New Roman" w:cs="Times New Roman"/>
                <w:sz w:val="20"/>
                <w:szCs w:val="20"/>
                <w:lang w:val="uk-UA"/>
              </w:rPr>
            </w:pPr>
            <w:r>
              <w:rPr>
                <w:rFonts w:ascii="Times New Roman" w:hAnsi="Times New Roman" w:cs="Times New Roman"/>
                <w:sz w:val="20"/>
                <w:szCs w:val="20"/>
                <w:lang w:val="uk-UA"/>
              </w:rPr>
              <w:t>4</w:t>
            </w:r>
            <w:r w:rsidRPr="00FB58DB">
              <w:rPr>
                <w:rFonts w:ascii="Times New Roman" w:hAnsi="Times New Roman" w:cs="Times New Roman"/>
                <w:sz w:val="20"/>
                <w:szCs w:val="20"/>
                <w:lang w:val="uk-UA"/>
              </w:rPr>
              <w:t xml:space="preserve">.Налаштування орг..техніки для роботи з ЕДО </w:t>
            </w:r>
          </w:p>
          <w:p w14:paraId="37F5FA72" w14:textId="167CAECB" w:rsidR="00FB58DB" w:rsidRPr="00FB58DB" w:rsidRDefault="00FB58DB" w:rsidP="00A502B4">
            <w:pPr>
              <w:pStyle w:val="a5"/>
              <w:rPr>
                <w:rFonts w:ascii="Times New Roman" w:hAnsi="Times New Roman" w:cs="Times New Roman"/>
                <w:sz w:val="20"/>
                <w:szCs w:val="20"/>
                <w:lang w:val="uk-UA"/>
              </w:rPr>
            </w:pPr>
            <w:r>
              <w:rPr>
                <w:rFonts w:ascii="Times New Roman" w:hAnsi="Times New Roman" w:cs="Times New Roman"/>
                <w:sz w:val="20"/>
                <w:szCs w:val="20"/>
                <w:lang w:val="uk-UA"/>
              </w:rPr>
              <w:t>5</w:t>
            </w:r>
            <w:r w:rsidRPr="00FB58DB">
              <w:rPr>
                <w:rFonts w:ascii="Times New Roman" w:hAnsi="Times New Roman" w:cs="Times New Roman"/>
                <w:sz w:val="20"/>
                <w:szCs w:val="20"/>
                <w:lang w:val="uk-UA"/>
              </w:rPr>
              <w:t>.Придбання необхідної техніки для роботи з ЕДО.</w:t>
            </w:r>
          </w:p>
        </w:tc>
        <w:tc>
          <w:tcPr>
            <w:tcW w:w="1383" w:type="dxa"/>
          </w:tcPr>
          <w:p w14:paraId="5D077FF2" w14:textId="7762D8B2" w:rsidR="00FB58DB" w:rsidRPr="00FB58DB" w:rsidRDefault="00FB58DB" w:rsidP="00A502B4">
            <w:pPr>
              <w:rPr>
                <w:rFonts w:ascii="Times New Roman" w:hAnsi="Times New Roman" w:cs="Times New Roman"/>
                <w:sz w:val="20"/>
                <w:szCs w:val="20"/>
                <w:lang w:val="uk-UA"/>
              </w:rPr>
            </w:pPr>
            <w:r>
              <w:rPr>
                <w:rFonts w:ascii="Times New Roman" w:hAnsi="Times New Roman" w:cs="Times New Roman"/>
                <w:sz w:val="20"/>
                <w:szCs w:val="20"/>
                <w:lang w:val="uk-UA"/>
              </w:rPr>
              <w:t>30,0</w:t>
            </w:r>
          </w:p>
        </w:tc>
        <w:tc>
          <w:tcPr>
            <w:tcW w:w="2089" w:type="dxa"/>
          </w:tcPr>
          <w:p w14:paraId="6E1D347A" w14:textId="3AE0CC39" w:rsidR="00FB58DB" w:rsidRPr="00FB58DB" w:rsidRDefault="00FB58DB"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 xml:space="preserve">Електроний документообіг, який по-перше надасть можливість жити без паперового обігу, ускорити пошук, прискорити терміни розгляду документів, отримати можливість підписання керівника не лише в приміщенні міської ради,візування посадових осіб та встановлення </w:t>
            </w:r>
            <w:r w:rsidRPr="00FB58DB">
              <w:rPr>
                <w:rFonts w:ascii="Times New Roman" w:hAnsi="Times New Roman" w:cs="Times New Roman"/>
                <w:sz w:val="20"/>
                <w:szCs w:val="20"/>
                <w:lang w:val="uk-UA"/>
              </w:rPr>
              <w:lastRenderedPageBreak/>
              <w:t>контролів. Отримання звітів за 5 хв.,тощо</w:t>
            </w:r>
          </w:p>
        </w:tc>
        <w:tc>
          <w:tcPr>
            <w:tcW w:w="2134" w:type="dxa"/>
          </w:tcPr>
          <w:p w14:paraId="29C9526D" w14:textId="77777777" w:rsidR="00FB58DB" w:rsidRPr="00FB58DB" w:rsidRDefault="00FB58DB" w:rsidP="00FB58DB">
            <w:pPr>
              <w:rPr>
                <w:rFonts w:ascii="Times New Roman" w:hAnsi="Times New Roman" w:cs="Times New Roman"/>
                <w:sz w:val="20"/>
                <w:szCs w:val="20"/>
                <w:lang w:val="uk-UA"/>
              </w:rPr>
            </w:pPr>
            <w:r w:rsidRPr="00FB58DB">
              <w:rPr>
                <w:rFonts w:ascii="Times New Roman" w:hAnsi="Times New Roman" w:cs="Times New Roman"/>
                <w:sz w:val="20"/>
                <w:szCs w:val="20"/>
                <w:lang w:val="uk-UA"/>
              </w:rPr>
              <w:lastRenderedPageBreak/>
              <w:t>Секретар сільської ради</w:t>
            </w:r>
          </w:p>
          <w:p w14:paraId="2B6BE702" w14:textId="77777777" w:rsidR="00FB58DB" w:rsidRDefault="00FB58DB" w:rsidP="00FB58DB">
            <w:pPr>
              <w:rPr>
                <w:rFonts w:ascii="Times New Roman" w:hAnsi="Times New Roman" w:cs="Times New Roman"/>
                <w:sz w:val="20"/>
                <w:szCs w:val="20"/>
                <w:lang w:val="uk-UA"/>
              </w:rPr>
            </w:pPr>
            <w:r w:rsidRPr="00FB58DB">
              <w:rPr>
                <w:rFonts w:ascii="Times New Roman" w:hAnsi="Times New Roman" w:cs="Times New Roman"/>
                <w:sz w:val="20"/>
                <w:szCs w:val="20"/>
                <w:lang w:val="uk-UA"/>
              </w:rPr>
              <w:t>Секретар Виконавчого комітету (керуючий справами)</w:t>
            </w:r>
          </w:p>
          <w:p w14:paraId="6589EF2C" w14:textId="77777777" w:rsidR="00FB58DB" w:rsidRDefault="00FB58DB" w:rsidP="00FB58DB">
            <w:pPr>
              <w:rPr>
                <w:rFonts w:ascii="Times New Roman" w:hAnsi="Times New Roman" w:cs="Times New Roman"/>
                <w:sz w:val="20"/>
                <w:szCs w:val="20"/>
                <w:lang w:val="uk-UA"/>
              </w:rPr>
            </w:pPr>
            <w:r>
              <w:rPr>
                <w:rFonts w:ascii="Times New Roman" w:hAnsi="Times New Roman" w:cs="Times New Roman"/>
                <w:sz w:val="20"/>
                <w:szCs w:val="20"/>
                <w:lang w:val="uk-UA"/>
              </w:rPr>
              <w:t>Відділ обліку та звітності Виконавчого комітету</w:t>
            </w:r>
          </w:p>
          <w:p w14:paraId="51BBAA2F" w14:textId="77A954B5" w:rsidR="00FB58DB" w:rsidRPr="00FB58DB" w:rsidRDefault="00FB58DB" w:rsidP="00FB58DB">
            <w:pPr>
              <w:rPr>
                <w:rFonts w:ascii="Times New Roman" w:hAnsi="Times New Roman" w:cs="Times New Roman"/>
                <w:sz w:val="20"/>
                <w:szCs w:val="20"/>
                <w:lang w:val="en-US"/>
              </w:rPr>
            </w:pPr>
            <w:r>
              <w:rPr>
                <w:rFonts w:ascii="Times New Roman" w:hAnsi="Times New Roman" w:cs="Times New Roman"/>
                <w:sz w:val="20"/>
                <w:szCs w:val="20"/>
                <w:lang w:val="uk-UA"/>
              </w:rPr>
              <w:t>Фінансовий відділ сільської ради</w:t>
            </w:r>
          </w:p>
        </w:tc>
      </w:tr>
      <w:tr w:rsidR="00FB58DB" w:rsidRPr="00FB58DB" w14:paraId="1303124E" w14:textId="77777777" w:rsidTr="00FB58DB">
        <w:trPr>
          <w:trHeight w:val="694"/>
        </w:trPr>
        <w:tc>
          <w:tcPr>
            <w:tcW w:w="1724" w:type="dxa"/>
          </w:tcPr>
          <w:p w14:paraId="726FE3F2" w14:textId="77777777" w:rsidR="00FB58DB" w:rsidRPr="00FB58DB" w:rsidRDefault="00FB58DB" w:rsidP="00A502B4">
            <w:pPr>
              <w:rPr>
                <w:rFonts w:ascii="Times New Roman" w:hAnsi="Times New Roman" w:cs="Times New Roman"/>
                <w:sz w:val="20"/>
                <w:szCs w:val="20"/>
                <w:lang w:val="uk-UA"/>
              </w:rPr>
            </w:pPr>
            <w:r w:rsidRPr="00FB58DB">
              <w:rPr>
                <w:rFonts w:ascii="Times New Roman" w:hAnsi="Times New Roman" w:cs="Times New Roman"/>
                <w:sz w:val="20"/>
                <w:szCs w:val="20"/>
                <w:lang w:val="uk-UA"/>
              </w:rPr>
              <w:t>Разом за напрямом</w:t>
            </w:r>
          </w:p>
        </w:tc>
        <w:tc>
          <w:tcPr>
            <w:tcW w:w="2190" w:type="dxa"/>
          </w:tcPr>
          <w:p w14:paraId="4988BAE4" w14:textId="77777777" w:rsidR="00FB58DB" w:rsidRPr="00FB58DB" w:rsidRDefault="00FB58DB" w:rsidP="00A502B4">
            <w:pPr>
              <w:pStyle w:val="a5"/>
              <w:rPr>
                <w:rFonts w:ascii="Times New Roman" w:hAnsi="Times New Roman" w:cs="Times New Roman"/>
                <w:sz w:val="20"/>
                <w:szCs w:val="20"/>
                <w:lang w:val="uk-UA"/>
              </w:rPr>
            </w:pPr>
          </w:p>
        </w:tc>
        <w:tc>
          <w:tcPr>
            <w:tcW w:w="1383" w:type="dxa"/>
          </w:tcPr>
          <w:p w14:paraId="1CE087AC" w14:textId="38E9F3F7" w:rsidR="00FB58DB" w:rsidRPr="00FB58DB" w:rsidRDefault="00FF2FA5" w:rsidP="00A502B4">
            <w:pPr>
              <w:rPr>
                <w:rFonts w:ascii="Times New Roman" w:hAnsi="Times New Roman" w:cs="Times New Roman"/>
                <w:sz w:val="20"/>
                <w:szCs w:val="20"/>
                <w:lang w:val="uk-UA"/>
              </w:rPr>
            </w:pPr>
            <w:r>
              <w:rPr>
                <w:rFonts w:ascii="Times New Roman" w:hAnsi="Times New Roman" w:cs="Times New Roman"/>
                <w:sz w:val="20"/>
                <w:szCs w:val="20"/>
                <w:lang w:val="uk-UA"/>
              </w:rPr>
              <w:t>30,0</w:t>
            </w:r>
          </w:p>
        </w:tc>
        <w:tc>
          <w:tcPr>
            <w:tcW w:w="2089" w:type="dxa"/>
          </w:tcPr>
          <w:p w14:paraId="4D8F4EEE" w14:textId="03C44D92" w:rsidR="00FB58DB" w:rsidRPr="00FB58DB" w:rsidRDefault="00FB58DB" w:rsidP="00A502B4">
            <w:pPr>
              <w:rPr>
                <w:rFonts w:ascii="Times New Roman" w:hAnsi="Times New Roman" w:cs="Times New Roman"/>
                <w:sz w:val="20"/>
                <w:szCs w:val="20"/>
                <w:lang w:val="uk-UA"/>
              </w:rPr>
            </w:pPr>
          </w:p>
        </w:tc>
        <w:tc>
          <w:tcPr>
            <w:tcW w:w="2134" w:type="dxa"/>
          </w:tcPr>
          <w:p w14:paraId="0DD3D79B" w14:textId="77777777" w:rsidR="00FB58DB" w:rsidRPr="00FB58DB" w:rsidRDefault="00FB58DB" w:rsidP="00A502B4">
            <w:pPr>
              <w:rPr>
                <w:rFonts w:ascii="Times New Roman" w:hAnsi="Times New Roman" w:cs="Times New Roman"/>
                <w:sz w:val="20"/>
                <w:szCs w:val="20"/>
                <w:lang w:val="uk-UA"/>
              </w:rPr>
            </w:pPr>
          </w:p>
        </w:tc>
      </w:tr>
    </w:tbl>
    <w:p w14:paraId="6CE40F95" w14:textId="77777777" w:rsidR="00241AED" w:rsidRPr="00241AED" w:rsidRDefault="00241AED" w:rsidP="00B9730C">
      <w:pPr>
        <w:shd w:val="clear" w:color="auto" w:fill="FFFFFF"/>
        <w:spacing w:after="0" w:line="360" w:lineRule="atLeast"/>
        <w:textAlignment w:val="baseline"/>
        <w:rPr>
          <w:rFonts w:ascii="Source Sans Pro" w:eastAsia="Times New Roman" w:hAnsi="Source Sans Pro" w:cs="Times New Roman"/>
          <w:color w:val="565656"/>
          <w:sz w:val="24"/>
          <w:szCs w:val="24"/>
          <w:lang w:val="uk-UA"/>
        </w:rPr>
      </w:pPr>
    </w:p>
    <w:p w14:paraId="35CC40CD" w14:textId="77777777" w:rsidR="002828A5" w:rsidRPr="00B9730C" w:rsidRDefault="002828A5"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6C43DE1B" w14:textId="77DEC4BF" w:rsidR="00B9730C" w:rsidRDefault="00B9730C" w:rsidP="00B9730C">
      <w:pPr>
        <w:shd w:val="clear" w:color="auto" w:fill="FFFFFF"/>
        <w:spacing w:after="0" w:line="360" w:lineRule="atLeast"/>
        <w:textAlignment w:val="baseline"/>
        <w:rPr>
          <w:rFonts w:ascii="Times New Roman" w:eastAsia="Times New Roman" w:hAnsi="Times New Roman" w:cs="Times New Roman"/>
          <w:b/>
          <w:bCs/>
          <w:color w:val="000000"/>
          <w:sz w:val="27"/>
          <w:szCs w:val="27"/>
          <w:bdr w:val="none" w:sz="0" w:space="0" w:color="auto" w:frame="1"/>
          <w:shd w:val="clear" w:color="auto" w:fill="FFFFFF"/>
        </w:rPr>
      </w:pPr>
      <w:r w:rsidRPr="00B9730C">
        <w:rPr>
          <w:rFonts w:ascii="Times New Roman" w:eastAsia="Times New Roman" w:hAnsi="Times New Roman" w:cs="Times New Roman"/>
          <w:b/>
          <w:bCs/>
          <w:color w:val="000000"/>
          <w:sz w:val="27"/>
          <w:szCs w:val="27"/>
          <w:bdr w:val="none" w:sz="0" w:space="0" w:color="auto" w:frame="1"/>
          <w:shd w:val="clear" w:color="auto" w:fill="FFFFFF"/>
        </w:rPr>
        <w:t>          VІ. Принципи формування та реалізації Програми</w:t>
      </w:r>
    </w:p>
    <w:p w14:paraId="382ED025" w14:textId="77777777" w:rsidR="002828A5" w:rsidRPr="00B9730C" w:rsidRDefault="002828A5"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02ACB430"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Реалізація Програми має здійснюватися з додержанням таких основних принципів і забезпечити:</w:t>
      </w:r>
    </w:p>
    <w:p w14:paraId="36894B03" w14:textId="6FFB8D78" w:rsidR="00B9730C" w:rsidRPr="002828A5"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2828A5">
        <w:rPr>
          <w:rFonts w:ascii="Times New Roman" w:eastAsia="Times New Roman" w:hAnsi="Times New Roman" w:cs="Times New Roman"/>
          <w:color w:val="000000"/>
          <w:sz w:val="27"/>
          <w:szCs w:val="27"/>
          <w:bdr w:val="none" w:sz="0" w:space="0" w:color="auto" w:frame="1"/>
          <w:shd w:val="clear" w:color="auto" w:fill="FFFFFF"/>
        </w:rPr>
        <w:t>координацію реалізації місцевої, міжгалузевих, міжвідомчих програм інформатизації щодо цілей, етапів, ресурсів та об’єктів робіт;</w:t>
      </w:r>
    </w:p>
    <w:p w14:paraId="4C0F870F" w14:textId="628E16E5" w:rsidR="00B9730C" w:rsidRPr="002828A5"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2828A5">
        <w:rPr>
          <w:rFonts w:ascii="Times New Roman" w:eastAsia="Times New Roman" w:hAnsi="Times New Roman" w:cs="Times New Roman"/>
          <w:color w:val="000000"/>
          <w:sz w:val="27"/>
          <w:szCs w:val="27"/>
          <w:bdr w:val="none" w:sz="0" w:space="0" w:color="auto" w:frame="1"/>
          <w:shd w:val="clear" w:color="auto" w:fill="FFFFFF"/>
        </w:rPr>
        <w:t>спадковість, поступовість і безперервність при реалізації проектів (завдань) Програми на наступні роки;</w:t>
      </w:r>
    </w:p>
    <w:p w14:paraId="0ABD3A8C" w14:textId="44D6E6DE" w:rsidR="00B9730C" w:rsidRPr="002828A5"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2828A5">
        <w:rPr>
          <w:rFonts w:ascii="Times New Roman" w:eastAsia="Times New Roman" w:hAnsi="Times New Roman" w:cs="Times New Roman"/>
          <w:color w:val="000000"/>
          <w:sz w:val="27"/>
          <w:szCs w:val="27"/>
          <w:bdr w:val="none" w:sz="0" w:space="0" w:color="auto" w:frame="1"/>
          <w:shd w:val="clear" w:color="auto" w:fill="FFFFFF"/>
        </w:rPr>
        <w:t>створення організаційних і фінансових основ для реалізації завдань інформатизації;</w:t>
      </w:r>
    </w:p>
    <w:p w14:paraId="187BB626" w14:textId="1A1E6A57" w:rsidR="00B9730C" w:rsidRPr="002828A5"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2828A5">
        <w:rPr>
          <w:rFonts w:ascii="Times New Roman" w:eastAsia="Times New Roman" w:hAnsi="Times New Roman" w:cs="Times New Roman"/>
          <w:color w:val="000000"/>
          <w:sz w:val="27"/>
          <w:szCs w:val="27"/>
          <w:bdr w:val="none" w:sz="0" w:space="0" w:color="auto" w:frame="1"/>
          <w:shd w:val="clear" w:color="auto" w:fill="FFFFFF"/>
        </w:rPr>
        <w:t>постійний облік виконання завдань і перерозподіл та концентрація ресурсів на користь найбільш результативних напрямів інформатизації.</w:t>
      </w:r>
    </w:p>
    <w:p w14:paraId="1BE24FCB" w14:textId="77777777" w:rsidR="002828A5" w:rsidRPr="002828A5" w:rsidRDefault="002828A5" w:rsidP="002828A5">
      <w:pPr>
        <w:pStyle w:val="a4"/>
        <w:shd w:val="clear" w:color="auto" w:fill="FFFFFF"/>
        <w:spacing w:after="0" w:line="360" w:lineRule="atLeast"/>
        <w:textAlignment w:val="baseline"/>
        <w:rPr>
          <w:rFonts w:ascii="Source Sans Pro" w:eastAsia="Times New Roman" w:hAnsi="Source Sans Pro" w:cs="Times New Roman"/>
          <w:color w:val="565656"/>
          <w:sz w:val="24"/>
          <w:szCs w:val="24"/>
        </w:rPr>
      </w:pPr>
    </w:p>
    <w:p w14:paraId="5D078680" w14:textId="541BDD76" w:rsidR="00B9730C" w:rsidRDefault="00B9730C" w:rsidP="00B9730C">
      <w:pPr>
        <w:shd w:val="clear" w:color="auto" w:fill="FFFFFF"/>
        <w:spacing w:after="0" w:line="360" w:lineRule="atLeast"/>
        <w:textAlignment w:val="baseline"/>
        <w:rPr>
          <w:rFonts w:ascii="Times New Roman" w:eastAsia="Times New Roman" w:hAnsi="Times New Roman" w:cs="Times New Roman"/>
          <w:b/>
          <w:bCs/>
          <w:color w:val="000000"/>
          <w:sz w:val="27"/>
          <w:szCs w:val="27"/>
          <w:bdr w:val="none" w:sz="0" w:space="0" w:color="auto" w:frame="1"/>
          <w:shd w:val="clear" w:color="auto" w:fill="FFFFFF"/>
        </w:rPr>
      </w:pPr>
      <w:r w:rsidRPr="00B9730C">
        <w:rPr>
          <w:rFonts w:ascii="Times New Roman" w:eastAsia="Times New Roman" w:hAnsi="Times New Roman" w:cs="Times New Roman"/>
          <w:b/>
          <w:bCs/>
          <w:color w:val="000000"/>
          <w:sz w:val="27"/>
          <w:szCs w:val="27"/>
          <w:bdr w:val="none" w:sz="0" w:space="0" w:color="auto" w:frame="1"/>
          <w:shd w:val="clear" w:color="auto" w:fill="FFFFFF"/>
        </w:rPr>
        <w:t>          VІІ. Організаційне забезпечення виконання Програми</w:t>
      </w:r>
    </w:p>
    <w:p w14:paraId="4C0BD2FB" w14:textId="77777777" w:rsidR="002828A5" w:rsidRPr="00B9730C" w:rsidRDefault="002828A5"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04BFCD45" w14:textId="5F663060"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lang w:val="uk-UA"/>
        </w:rPr>
      </w:pPr>
      <w:r w:rsidRPr="00B9730C">
        <w:rPr>
          <w:rFonts w:ascii="Times New Roman" w:eastAsia="Times New Roman" w:hAnsi="Times New Roman" w:cs="Times New Roman"/>
          <w:color w:val="000000"/>
          <w:sz w:val="27"/>
          <w:szCs w:val="27"/>
          <w:bdr w:val="none" w:sz="0" w:space="0" w:color="auto" w:frame="1"/>
          <w:shd w:val="clear" w:color="auto" w:fill="FFFFFF"/>
        </w:rPr>
        <w:t xml:space="preserve">Забезпечення формування та виконання завдань Програми, координацію робіт з інформатизації здійснює </w:t>
      </w:r>
      <w:r w:rsidR="002828A5">
        <w:rPr>
          <w:rFonts w:ascii="Times New Roman" w:eastAsia="Times New Roman" w:hAnsi="Times New Roman" w:cs="Times New Roman"/>
          <w:color w:val="000000"/>
          <w:sz w:val="27"/>
          <w:szCs w:val="27"/>
          <w:bdr w:val="none" w:sz="0" w:space="0" w:color="auto" w:frame="1"/>
          <w:shd w:val="clear" w:color="auto" w:fill="FFFFFF"/>
          <w:lang w:val="uk-UA"/>
        </w:rPr>
        <w:t>заступник сільського голови</w:t>
      </w:r>
    </w:p>
    <w:p w14:paraId="280C84BA" w14:textId="2F8C078C" w:rsidR="00B9730C" w:rsidRPr="00B9730C" w:rsidRDefault="002828A5"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Pr>
          <w:rFonts w:ascii="Times New Roman" w:eastAsia="Times New Roman" w:hAnsi="Times New Roman" w:cs="Times New Roman"/>
          <w:color w:val="000000"/>
          <w:sz w:val="27"/>
          <w:szCs w:val="27"/>
          <w:bdr w:val="none" w:sz="0" w:space="0" w:color="auto" w:frame="1"/>
          <w:shd w:val="clear" w:color="auto" w:fill="FFFFFF"/>
          <w:lang w:val="uk-UA"/>
        </w:rPr>
        <w:t xml:space="preserve">Заступник сільського голови </w:t>
      </w:r>
      <w:r w:rsidR="00B9730C" w:rsidRPr="00B9730C">
        <w:rPr>
          <w:rFonts w:ascii="Times New Roman" w:eastAsia="Times New Roman" w:hAnsi="Times New Roman" w:cs="Times New Roman"/>
          <w:color w:val="000000"/>
          <w:sz w:val="27"/>
          <w:szCs w:val="27"/>
          <w:bdr w:val="none" w:sz="0" w:space="0" w:color="auto" w:frame="1"/>
          <w:shd w:val="clear" w:color="auto" w:fill="FFFFFF"/>
        </w:rPr>
        <w:t>розглядає та погоджує проекти технічних завдань (робіт) Програми, заслуховує виконавців окремих етапів робіт, контролює стан та терміни їх виконання. У разі необхідності  подає пропозиції щодо їх припинення або додаткового фінансування.</w:t>
      </w:r>
    </w:p>
    <w:p w14:paraId="034CA15A" w14:textId="0E04393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 xml:space="preserve">Функції, пов’язані з наданням послуг із забезпечення функціонування систем інформаційно-аналітичного забезпечення органів місцевого самоврядування на виконання завдань Програми </w:t>
      </w:r>
      <w:r w:rsidR="002828A5">
        <w:rPr>
          <w:rFonts w:ascii="Times New Roman" w:eastAsia="Times New Roman" w:hAnsi="Times New Roman" w:cs="Times New Roman"/>
          <w:color w:val="000000"/>
          <w:sz w:val="27"/>
          <w:szCs w:val="27"/>
          <w:bdr w:val="none" w:sz="0" w:space="0" w:color="auto" w:frame="1"/>
          <w:shd w:val="clear" w:color="auto" w:fill="FFFFFF"/>
          <w:lang w:val="uk-UA"/>
        </w:rPr>
        <w:t xml:space="preserve">здійснюють відділи, на які </w:t>
      </w:r>
      <w:r w:rsidRPr="00B9730C">
        <w:rPr>
          <w:rFonts w:ascii="Times New Roman" w:eastAsia="Times New Roman" w:hAnsi="Times New Roman" w:cs="Times New Roman"/>
          <w:color w:val="000000"/>
          <w:sz w:val="27"/>
          <w:szCs w:val="27"/>
          <w:bdr w:val="none" w:sz="0" w:space="0" w:color="auto" w:frame="1"/>
          <w:shd w:val="clear" w:color="auto" w:fill="FFFFFF"/>
        </w:rPr>
        <w:t xml:space="preserve"> покладені функції з інформатизації громади.</w:t>
      </w:r>
    </w:p>
    <w:p w14:paraId="14B34D03" w14:textId="6AF5C981" w:rsidR="00B9730C" w:rsidRDefault="00B9730C" w:rsidP="002828A5">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r w:rsidRPr="00B9730C">
        <w:rPr>
          <w:rFonts w:ascii="Times New Roman" w:eastAsia="Times New Roman" w:hAnsi="Times New Roman" w:cs="Times New Roman"/>
          <w:b/>
          <w:bCs/>
          <w:color w:val="000000"/>
          <w:sz w:val="27"/>
          <w:szCs w:val="27"/>
          <w:bdr w:val="none" w:sz="0" w:space="0" w:color="auto" w:frame="1"/>
          <w:shd w:val="clear" w:color="auto" w:fill="FFFFFF"/>
        </w:rPr>
        <w:t>VІІІ. Очікувані результати реалізації Програми</w:t>
      </w:r>
    </w:p>
    <w:p w14:paraId="670115FF" w14:textId="77777777" w:rsidR="002828A5" w:rsidRPr="00B9730C" w:rsidRDefault="002828A5"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3D9E264F"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lastRenderedPageBreak/>
        <w:t>Найважливішими наслідками інформатизації, які визначають успіх у вирішенні завдань соціально-економічного розвитку, є упровадження технологій е-урядування та побудова сучасної системи державного управління, розвиток телекомунікаційного середовища, створення потужних інформаційних ресурсів, надання електронних адміністративних (державних) послуг, розвиток пріоритетних напрямів економіки та</w:t>
      </w:r>
    </w:p>
    <w:p w14:paraId="773083B5"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соціальної сфери, надання громадянам рівного якісного доступу до інформації про послуги закладів освіти, охорони здоров’я, державних установ, сприяння становленню інформаційного суспільства.</w:t>
      </w:r>
    </w:p>
    <w:p w14:paraId="1B399CE2"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Результатами практичного впровадження завдань Програми стане:</w:t>
      </w:r>
    </w:p>
    <w:p w14:paraId="0C4453C2" w14:textId="6C6EE453" w:rsidR="00B9730C" w:rsidRPr="002828A5"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2828A5">
        <w:rPr>
          <w:rFonts w:ascii="Times New Roman" w:eastAsia="Times New Roman" w:hAnsi="Times New Roman" w:cs="Times New Roman"/>
          <w:color w:val="000000"/>
          <w:sz w:val="27"/>
          <w:szCs w:val="27"/>
          <w:bdr w:val="none" w:sz="0" w:space="0" w:color="auto" w:frame="1"/>
          <w:shd w:val="clear" w:color="auto" w:fill="FFFFFF"/>
        </w:rPr>
        <w:t>подальший розвиток телекомунікаційного середовища громади, підключення широкосмуговими каналами до корпоративної мережі органів влади області, що дасть можливість у повному обсязі користуватися послугами електронної пошти і доступом до мережі Інтернет, підключення до системи регіональних інформаційних ресурсів;</w:t>
      </w:r>
    </w:p>
    <w:p w14:paraId="344E0228" w14:textId="039B299E" w:rsidR="00B9730C" w:rsidRPr="002828A5"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2828A5">
        <w:rPr>
          <w:rFonts w:ascii="Times New Roman" w:eastAsia="Times New Roman" w:hAnsi="Times New Roman" w:cs="Times New Roman"/>
          <w:color w:val="000000"/>
          <w:sz w:val="27"/>
          <w:szCs w:val="27"/>
          <w:bdr w:val="none" w:sz="0" w:space="0" w:color="auto" w:frame="1"/>
          <w:shd w:val="clear" w:color="auto" w:fill="FFFFFF"/>
        </w:rPr>
        <w:t>забезпечення ефективного впровадження Закону України “Про електронні документи та електронний документообіг” в органах місцевого самоврядування громади. Впровадження системи електронного документообігу й електронного цифрового підпису в органах місцевого самоврядування;</w:t>
      </w:r>
    </w:p>
    <w:p w14:paraId="2FB599B7" w14:textId="07B4C02B" w:rsidR="00B9730C" w:rsidRPr="002828A5"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2828A5">
        <w:rPr>
          <w:rFonts w:ascii="Times New Roman" w:eastAsia="Times New Roman" w:hAnsi="Times New Roman" w:cs="Times New Roman"/>
          <w:color w:val="000000"/>
          <w:sz w:val="27"/>
          <w:szCs w:val="27"/>
          <w:bdr w:val="none" w:sz="0" w:space="0" w:color="auto" w:frame="1"/>
          <w:shd w:val="clear" w:color="auto" w:fill="FFFFFF"/>
        </w:rPr>
        <w:t>підвищення оснащення місцевих органів влади засобами інформатизації;</w:t>
      </w:r>
    </w:p>
    <w:p w14:paraId="64D6CB82" w14:textId="7555CE39" w:rsidR="00B9730C" w:rsidRPr="002828A5"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2828A5">
        <w:rPr>
          <w:rFonts w:ascii="Times New Roman" w:eastAsia="Times New Roman" w:hAnsi="Times New Roman" w:cs="Times New Roman"/>
          <w:color w:val="000000"/>
          <w:sz w:val="27"/>
          <w:szCs w:val="27"/>
          <w:bdr w:val="none" w:sz="0" w:space="0" w:color="auto" w:frame="1"/>
          <w:shd w:val="clear" w:color="auto" w:fill="FFFFFF"/>
        </w:rPr>
        <w:t>впровадження сучасних систем електронного урядування в діяльність органів місцевого самоврядування, перехід до надання адміністративних послуг в електронному вигляді.</w:t>
      </w:r>
    </w:p>
    <w:p w14:paraId="1F4A25C0" w14:textId="2EA75FCD" w:rsidR="00B9730C" w:rsidRPr="002828A5" w:rsidRDefault="00B9730C" w:rsidP="002828A5">
      <w:pPr>
        <w:pStyle w:val="a4"/>
        <w:numPr>
          <w:ilvl w:val="0"/>
          <w:numId w:val="1"/>
        </w:numPr>
        <w:shd w:val="clear" w:color="auto" w:fill="FFFFFF"/>
        <w:spacing w:after="0" w:line="360" w:lineRule="atLeast"/>
        <w:textAlignment w:val="baseline"/>
        <w:rPr>
          <w:rFonts w:ascii="Source Sans Pro" w:eastAsia="Times New Roman" w:hAnsi="Source Sans Pro" w:cs="Times New Roman"/>
          <w:color w:val="565656"/>
          <w:sz w:val="24"/>
          <w:szCs w:val="24"/>
        </w:rPr>
      </w:pPr>
      <w:r w:rsidRPr="002828A5">
        <w:rPr>
          <w:rFonts w:ascii="Times New Roman" w:eastAsia="Times New Roman" w:hAnsi="Times New Roman" w:cs="Times New Roman"/>
          <w:color w:val="000000"/>
          <w:sz w:val="27"/>
          <w:szCs w:val="27"/>
          <w:bdr w:val="none" w:sz="0" w:space="0" w:color="auto" w:frame="1"/>
          <w:shd w:val="clear" w:color="auto" w:fill="FFFFFF"/>
        </w:rPr>
        <w:t>Виконання завдань і заходів Програми дозволить інтегрувати громаду до світового інформаційного простору, брати участь у процесах регіональної та європейської кооперації, забезпечити сталий розвиток економіки громади.</w:t>
      </w:r>
    </w:p>
    <w:p w14:paraId="66131828" w14:textId="77777777" w:rsidR="002828A5" w:rsidRPr="002828A5" w:rsidRDefault="002828A5" w:rsidP="002828A5">
      <w:pPr>
        <w:pStyle w:val="a4"/>
        <w:shd w:val="clear" w:color="auto" w:fill="FFFFFF"/>
        <w:spacing w:after="0" w:line="360" w:lineRule="atLeast"/>
        <w:textAlignment w:val="baseline"/>
        <w:rPr>
          <w:rFonts w:ascii="Source Sans Pro" w:eastAsia="Times New Roman" w:hAnsi="Source Sans Pro" w:cs="Times New Roman"/>
          <w:color w:val="565656"/>
          <w:sz w:val="24"/>
          <w:szCs w:val="24"/>
        </w:rPr>
      </w:pPr>
    </w:p>
    <w:p w14:paraId="7A970353" w14:textId="0592AAD3" w:rsidR="00B9730C" w:rsidRPr="00B9730C" w:rsidRDefault="00B9730C" w:rsidP="002828A5">
      <w:pPr>
        <w:shd w:val="clear" w:color="auto" w:fill="FFFFFF"/>
        <w:spacing w:after="0" w:line="360" w:lineRule="atLeast"/>
        <w:jc w:val="center"/>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b/>
          <w:bCs/>
          <w:color w:val="000000"/>
          <w:sz w:val="27"/>
          <w:szCs w:val="27"/>
          <w:bdr w:val="none" w:sz="0" w:space="0" w:color="auto" w:frame="1"/>
          <w:shd w:val="clear" w:color="auto" w:fill="FFFFFF"/>
        </w:rPr>
        <w:t>ІХ. Строки та етапи виконання Програми</w:t>
      </w:r>
    </w:p>
    <w:p w14:paraId="0E67796C"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Calibri" w:eastAsia="Times New Roman" w:hAnsi="Calibri" w:cs="Calibri"/>
          <w:b/>
          <w:bCs/>
          <w:color w:val="565656"/>
          <w:bdr w:val="none" w:sz="0" w:space="0" w:color="auto" w:frame="1"/>
          <w:shd w:val="clear" w:color="auto" w:fill="FFFFFF"/>
        </w:rPr>
        <w:t> </w:t>
      </w:r>
    </w:p>
    <w:p w14:paraId="32A9D7DC" w14:textId="3F47037E" w:rsidR="00B9730C" w:rsidRDefault="00B9730C" w:rsidP="00B9730C">
      <w:pPr>
        <w:shd w:val="clear" w:color="auto" w:fill="FFFFFF"/>
        <w:spacing w:after="0" w:line="360" w:lineRule="atLeast"/>
        <w:textAlignment w:val="baseline"/>
        <w:rPr>
          <w:rFonts w:ascii="Times New Roman" w:eastAsia="Times New Roman" w:hAnsi="Times New Roman" w:cs="Times New Roman"/>
          <w:color w:val="000000"/>
          <w:sz w:val="27"/>
          <w:szCs w:val="27"/>
          <w:bdr w:val="none" w:sz="0" w:space="0" w:color="auto" w:frame="1"/>
          <w:shd w:val="clear" w:color="auto" w:fill="FFFFFF"/>
        </w:rPr>
      </w:pPr>
      <w:r w:rsidRPr="00B9730C">
        <w:rPr>
          <w:rFonts w:ascii="Times New Roman" w:eastAsia="Times New Roman" w:hAnsi="Times New Roman" w:cs="Times New Roman"/>
          <w:color w:val="000000"/>
          <w:sz w:val="27"/>
          <w:szCs w:val="27"/>
          <w:bdr w:val="none" w:sz="0" w:space="0" w:color="auto" w:frame="1"/>
          <w:shd w:val="clear" w:color="auto" w:fill="FFFFFF"/>
        </w:rPr>
        <w:t xml:space="preserve">Виконання завдань Програми розраховано на </w:t>
      </w:r>
      <w:r w:rsidR="002828A5">
        <w:rPr>
          <w:rFonts w:ascii="Times New Roman" w:eastAsia="Times New Roman" w:hAnsi="Times New Roman" w:cs="Times New Roman"/>
          <w:color w:val="000000"/>
          <w:sz w:val="27"/>
          <w:szCs w:val="27"/>
          <w:bdr w:val="none" w:sz="0" w:space="0" w:color="auto" w:frame="1"/>
          <w:shd w:val="clear" w:color="auto" w:fill="FFFFFF"/>
          <w:lang w:val="uk-UA"/>
        </w:rPr>
        <w:t>1 рік.</w:t>
      </w:r>
      <w:r w:rsidRPr="00B9730C">
        <w:rPr>
          <w:rFonts w:ascii="Times New Roman" w:eastAsia="Times New Roman" w:hAnsi="Times New Roman" w:cs="Times New Roman"/>
          <w:color w:val="000000"/>
          <w:sz w:val="27"/>
          <w:szCs w:val="27"/>
          <w:bdr w:val="none" w:sz="0" w:space="0" w:color="auto" w:frame="1"/>
          <w:shd w:val="clear" w:color="auto" w:fill="FFFFFF"/>
        </w:rPr>
        <w:t xml:space="preserve"> Програма реалізується в один етап.</w:t>
      </w:r>
    </w:p>
    <w:p w14:paraId="225DBBFC" w14:textId="77777777" w:rsidR="002828A5" w:rsidRPr="00B9730C" w:rsidRDefault="002828A5"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p>
    <w:p w14:paraId="38CAF288" w14:textId="330EE82A" w:rsidR="00B9730C" w:rsidRDefault="00B9730C" w:rsidP="002828A5">
      <w:pPr>
        <w:shd w:val="clear" w:color="auto" w:fill="FFFFFF"/>
        <w:spacing w:after="0" w:line="360" w:lineRule="atLeast"/>
        <w:jc w:val="center"/>
        <w:textAlignment w:val="baseline"/>
        <w:rPr>
          <w:rFonts w:ascii="Times New Roman" w:eastAsia="Times New Roman" w:hAnsi="Times New Roman" w:cs="Times New Roman"/>
          <w:b/>
          <w:bCs/>
          <w:color w:val="000000"/>
          <w:sz w:val="27"/>
          <w:szCs w:val="27"/>
          <w:bdr w:val="none" w:sz="0" w:space="0" w:color="auto" w:frame="1"/>
          <w:shd w:val="clear" w:color="auto" w:fill="FFFFFF"/>
        </w:rPr>
      </w:pPr>
      <w:r w:rsidRPr="00B9730C">
        <w:rPr>
          <w:rFonts w:ascii="Times New Roman" w:eastAsia="Times New Roman" w:hAnsi="Times New Roman" w:cs="Times New Roman"/>
          <w:b/>
          <w:bCs/>
          <w:color w:val="000000"/>
          <w:sz w:val="27"/>
          <w:szCs w:val="27"/>
          <w:bdr w:val="none" w:sz="0" w:space="0" w:color="auto" w:frame="1"/>
          <w:shd w:val="clear" w:color="auto" w:fill="FFFFFF"/>
        </w:rPr>
        <w:t>Х. Ресурсне забезпечення Програми</w:t>
      </w:r>
    </w:p>
    <w:p w14:paraId="5DED636E" w14:textId="77777777" w:rsidR="002828A5" w:rsidRPr="00B9730C" w:rsidRDefault="002828A5" w:rsidP="002828A5">
      <w:pPr>
        <w:shd w:val="clear" w:color="auto" w:fill="FFFFFF"/>
        <w:spacing w:after="0" w:line="360" w:lineRule="atLeast"/>
        <w:jc w:val="center"/>
        <w:textAlignment w:val="baseline"/>
        <w:rPr>
          <w:rFonts w:ascii="Source Sans Pro" w:eastAsia="Times New Roman" w:hAnsi="Source Sans Pro" w:cs="Times New Roman"/>
          <w:color w:val="565656"/>
          <w:sz w:val="24"/>
          <w:szCs w:val="24"/>
        </w:rPr>
      </w:pPr>
    </w:p>
    <w:p w14:paraId="5CC71C8D"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lastRenderedPageBreak/>
        <w:t>Передбачаються такі джерела фінансування Програми:</w:t>
      </w:r>
    </w:p>
    <w:p w14:paraId="5D9F428F"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кошти обласного бюджету (у разі необхідності досягнення загальнодержавних цілей - кошти державного бюджету на засадах співфінансування);</w:t>
      </w:r>
    </w:p>
    <w:p w14:paraId="41C95306"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кошти місцевого бюджету (у тому числі на засадах співфінансування);</w:t>
      </w:r>
    </w:p>
    <w:p w14:paraId="6382D64F" w14:textId="77777777" w:rsidR="00B9730C" w:rsidRPr="00B9730C" w:rsidRDefault="00B9730C" w:rsidP="00B9730C">
      <w:pPr>
        <w:shd w:val="clear" w:color="auto" w:fill="FFFFFF"/>
        <w:spacing w:after="0" w:line="360" w:lineRule="atLeast"/>
        <w:textAlignment w:val="baseline"/>
        <w:rPr>
          <w:rFonts w:ascii="Source Sans Pro" w:eastAsia="Times New Roman" w:hAnsi="Source Sans Pro" w:cs="Times New Roman"/>
          <w:color w:val="565656"/>
          <w:sz w:val="24"/>
          <w:szCs w:val="24"/>
        </w:rPr>
      </w:pPr>
      <w:r w:rsidRPr="00B9730C">
        <w:rPr>
          <w:rFonts w:ascii="Times New Roman" w:eastAsia="Times New Roman" w:hAnsi="Times New Roman" w:cs="Times New Roman"/>
          <w:color w:val="000000"/>
          <w:sz w:val="27"/>
          <w:szCs w:val="27"/>
          <w:bdr w:val="none" w:sz="0" w:space="0" w:color="auto" w:frame="1"/>
          <w:shd w:val="clear" w:color="auto" w:fill="FFFFFF"/>
        </w:rPr>
        <w:t>інші джерела, не заборонені чинним законодавством України.</w:t>
      </w:r>
    </w:p>
    <w:p w14:paraId="2D647954" w14:textId="77777777" w:rsidR="00B9730C" w:rsidRPr="00B9730C" w:rsidRDefault="00B9730C" w:rsidP="00B9730C">
      <w:pPr>
        <w:shd w:val="clear" w:color="auto" w:fill="FFFFFF"/>
        <w:spacing w:line="360" w:lineRule="atLeast"/>
        <w:textAlignment w:val="baseline"/>
        <w:rPr>
          <w:rFonts w:ascii="Source Sans Pro" w:eastAsia="Times New Roman" w:hAnsi="Source Sans Pro" w:cs="Times New Roman"/>
          <w:color w:val="565656"/>
          <w:sz w:val="24"/>
          <w:szCs w:val="24"/>
        </w:rPr>
      </w:pPr>
      <w:r w:rsidRPr="00B9730C">
        <w:rPr>
          <w:rFonts w:ascii="Source Sans Pro" w:eastAsia="Times New Roman" w:hAnsi="Source Sans Pro" w:cs="Times New Roman"/>
          <w:color w:val="565656"/>
          <w:sz w:val="24"/>
          <w:szCs w:val="24"/>
        </w:rPr>
        <w:t> </w:t>
      </w:r>
    </w:p>
    <w:p w14:paraId="5F0EA649" w14:textId="02412686" w:rsidR="005354F4" w:rsidRDefault="005354F4"/>
    <w:p w14:paraId="186F835A" w14:textId="090ECEAB" w:rsidR="00FF2FA5" w:rsidRDefault="00FF2FA5"/>
    <w:p w14:paraId="181B3EBB" w14:textId="70A10AA0" w:rsidR="00FF2FA5" w:rsidRPr="00FF2FA5" w:rsidRDefault="00FF2FA5">
      <w:pPr>
        <w:rPr>
          <w:rFonts w:ascii="Times New Roman" w:hAnsi="Times New Roman" w:cs="Times New Roman"/>
          <w:sz w:val="28"/>
          <w:szCs w:val="28"/>
          <w:lang w:val="uk-UA"/>
        </w:rPr>
      </w:pPr>
      <w:r w:rsidRPr="00FF2FA5">
        <w:rPr>
          <w:rFonts w:ascii="Times New Roman" w:hAnsi="Times New Roman" w:cs="Times New Roman"/>
          <w:sz w:val="28"/>
          <w:szCs w:val="28"/>
          <w:lang w:val="uk-UA"/>
        </w:rPr>
        <w:t>Сільський голова                                                             Григорій АНДРЄЄВ</w:t>
      </w:r>
    </w:p>
    <w:sectPr w:rsidR="00FF2FA5" w:rsidRPr="00FF2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0718C"/>
    <w:multiLevelType w:val="hybridMultilevel"/>
    <w:tmpl w:val="4F387A1A"/>
    <w:lvl w:ilvl="0" w:tplc="9DEAA75E">
      <w:start w:val="16"/>
      <w:numFmt w:val="bullet"/>
      <w:lvlText w:val="-"/>
      <w:lvlJc w:val="left"/>
      <w:pPr>
        <w:ind w:left="720" w:hanging="360"/>
      </w:pPr>
      <w:rPr>
        <w:rFonts w:ascii="Times New Roman" w:eastAsia="Times New Roman" w:hAnsi="Times New Roman" w:cs="Times New Roman" w:hint="default"/>
        <w:color w:val="000000"/>
        <w:sz w:val="27"/>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0C"/>
    <w:rsid w:val="001902C9"/>
    <w:rsid w:val="00241AED"/>
    <w:rsid w:val="002828A5"/>
    <w:rsid w:val="003B48F8"/>
    <w:rsid w:val="004977B9"/>
    <w:rsid w:val="005354F4"/>
    <w:rsid w:val="00945FE2"/>
    <w:rsid w:val="009F23D1"/>
    <w:rsid w:val="00B9730C"/>
    <w:rsid w:val="00D1328A"/>
    <w:rsid w:val="00FB58DB"/>
    <w:rsid w:val="00FF2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6BFB"/>
  <w15:chartTrackingRefBased/>
  <w15:docId w15:val="{CB544C32-CEB2-46A8-B5C4-B3E3E328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B4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F23D1"/>
    <w:pPr>
      <w:ind w:left="720"/>
      <w:contextualSpacing/>
    </w:pPr>
  </w:style>
  <w:style w:type="paragraph" w:styleId="a5">
    <w:name w:val="No Spacing"/>
    <w:uiPriority w:val="1"/>
    <w:qFormat/>
    <w:rsid w:val="00241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997845">
      <w:bodyDiv w:val="1"/>
      <w:marLeft w:val="0"/>
      <w:marRight w:val="0"/>
      <w:marTop w:val="0"/>
      <w:marBottom w:val="0"/>
      <w:divBdr>
        <w:top w:val="none" w:sz="0" w:space="0" w:color="auto"/>
        <w:left w:val="none" w:sz="0" w:space="0" w:color="auto"/>
        <w:bottom w:val="none" w:sz="0" w:space="0" w:color="auto"/>
        <w:right w:val="none" w:sz="0" w:space="0" w:color="auto"/>
      </w:divBdr>
      <w:divsChild>
        <w:div w:id="1382826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3356</Words>
  <Characters>19132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Іваненко</dc:creator>
  <cp:keywords/>
  <dc:description/>
  <cp:lastModifiedBy>Work</cp:lastModifiedBy>
  <cp:revision>2</cp:revision>
  <cp:lastPrinted>2022-12-19T15:58:00Z</cp:lastPrinted>
  <dcterms:created xsi:type="dcterms:W3CDTF">2023-01-10T07:51:00Z</dcterms:created>
  <dcterms:modified xsi:type="dcterms:W3CDTF">2023-01-10T07:51:00Z</dcterms:modified>
</cp:coreProperties>
</file>