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F8" w:rsidRPr="0094695E" w:rsidRDefault="007C2B46" w:rsidP="0094695E">
      <w:pPr>
        <w:pStyle w:val="a5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9469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32385</wp:posOffset>
            </wp:positionV>
            <wp:extent cx="824230" cy="1009650"/>
            <wp:effectExtent l="19050" t="0" r="0" b="0"/>
            <wp:wrapTopAndBottom/>
            <wp:docPr id="2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4F8" w:rsidRPr="0094695E" w:rsidRDefault="00AC32F6" w:rsidP="001F69D2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C32F6">
        <w:rPr>
          <w:rFonts w:ascii="Times New Roman" w:hAnsi="Times New Roman" w:cs="Times New Roman"/>
          <w:sz w:val="24"/>
          <w:szCs w:val="24"/>
          <w:lang w:val="uk-UA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2.6pt;margin-top:-24.35pt;width:54.8pt;height:18.7pt;z-index:251661312" stroked="f">
            <v:textbox style="mso-fit-shape-to-text:t">
              <w:txbxContent>
                <w:p w:rsidR="006F44F8" w:rsidRDefault="006F44F8" w:rsidP="006F44F8"/>
              </w:txbxContent>
            </v:textbox>
          </v:shape>
        </w:pict>
      </w:r>
      <w:r w:rsidR="006F44F8" w:rsidRPr="0094695E">
        <w:rPr>
          <w:rFonts w:ascii="Times New Roman" w:hAnsi="Times New Roman" w:cs="Times New Roman"/>
          <w:sz w:val="24"/>
          <w:szCs w:val="24"/>
          <w:lang w:val="uk-UA"/>
        </w:rPr>
        <w:t>Місцеве самоврядування</w:t>
      </w:r>
    </w:p>
    <w:p w:rsidR="006F44F8" w:rsidRPr="0094695E" w:rsidRDefault="006F44F8" w:rsidP="001F69D2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4695E">
        <w:rPr>
          <w:rFonts w:ascii="Times New Roman" w:hAnsi="Times New Roman" w:cs="Times New Roman"/>
          <w:sz w:val="24"/>
          <w:szCs w:val="24"/>
          <w:lang w:val="uk-UA"/>
        </w:rPr>
        <w:t>Сурсько</w:t>
      </w:r>
      <w:proofErr w:type="spellEnd"/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– Литовська сільська рада</w:t>
      </w:r>
    </w:p>
    <w:p w:rsidR="006F44F8" w:rsidRPr="0094695E" w:rsidRDefault="006F44F8" w:rsidP="001F69D2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Дніпровського району</w:t>
      </w:r>
      <w:bookmarkStart w:id="0" w:name="_GoBack"/>
      <w:bookmarkEnd w:id="0"/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Дніпропетровської області</w:t>
      </w:r>
    </w:p>
    <w:p w:rsidR="006F44F8" w:rsidRPr="0094695E" w:rsidRDefault="00686297" w:rsidP="001F69D2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ДВАНАДЦЯТА </w:t>
      </w:r>
      <w:r w:rsidR="006F44F8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6F44F8" w:rsidRPr="0094695E" w:rsidRDefault="006F44F8" w:rsidP="001F69D2">
      <w:pPr>
        <w:pStyle w:val="a5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ВОСЬМЕ СКЛИКАННЯ</w:t>
      </w:r>
    </w:p>
    <w:p w:rsidR="006F44F8" w:rsidRPr="0094695E" w:rsidRDefault="006F44F8" w:rsidP="0094695E">
      <w:pPr>
        <w:pStyle w:val="a5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6F44F8" w:rsidRPr="0094695E" w:rsidRDefault="006F44F8" w:rsidP="001F69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94695E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9469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6F44F8" w:rsidRPr="0094695E" w:rsidRDefault="006F44F8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2C561D" w:rsidRPr="0094695E" w:rsidRDefault="006F44F8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Про утворення </w:t>
      </w:r>
      <w:r w:rsidR="00686297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відділу благоустрою та</w:t>
      </w:r>
    </w:p>
    <w:p w:rsidR="006F44F8" w:rsidRPr="0094695E" w:rsidRDefault="00686297" w:rsidP="0094695E">
      <w:pPr>
        <w:pStyle w:val="a5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561D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ЖКГ 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561D" w:rsidRPr="0094695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</w:t>
      </w:r>
      <w:proofErr w:type="spellStart"/>
      <w:r w:rsidR="006F44F8" w:rsidRPr="0094695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Сурсько</w:t>
      </w:r>
      <w:proofErr w:type="spellEnd"/>
      <w:r w:rsidR="006F44F8" w:rsidRPr="0094695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- Литовської сільської ради </w:t>
      </w:r>
    </w:p>
    <w:p w:rsidR="006F44F8" w:rsidRPr="0094695E" w:rsidRDefault="006F44F8" w:rsidP="0094695E">
      <w:pPr>
        <w:pStyle w:val="a5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Дніпровського району Дніпропетровської  області, </w:t>
      </w:r>
    </w:p>
    <w:p w:rsidR="006F44F8" w:rsidRPr="0094695E" w:rsidRDefault="006F44F8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затвердження Положення, структури та штатної 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чисельності </w:t>
      </w:r>
    </w:p>
    <w:p w:rsidR="006F44F8" w:rsidRPr="0094695E" w:rsidRDefault="006F44F8" w:rsidP="0094695E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посадових осіб відділу </w:t>
      </w:r>
    </w:p>
    <w:p w:rsidR="006F44F8" w:rsidRPr="0094695E" w:rsidRDefault="006F44F8" w:rsidP="0094695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F44F8" w:rsidRPr="0094695E" w:rsidRDefault="006F44F8" w:rsidP="0094695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Керуючись частиною 1 статті 87 Цивільного кодексу України, пунктом 2 частини 2 статті 17 Закону України «Про державну реєстрацію юридичних осіб, фізичних осіб-підприємців та громадських формувань», підпунктом 6 пункту 1 статті 26, частиною 4 статті 54, статтею 59 Закону України «Про місцеве самоврядування в Україні», </w:t>
      </w:r>
      <w:proofErr w:type="spellStart"/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Сурсько-Литовська</w:t>
      </w:r>
      <w:proofErr w:type="spellEnd"/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сільська рада,-</w:t>
      </w:r>
    </w:p>
    <w:p w:rsidR="006F44F8" w:rsidRPr="0094695E" w:rsidRDefault="006F44F8" w:rsidP="001F69D2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ВИРІШИЛА:</w:t>
      </w:r>
    </w:p>
    <w:p w:rsidR="00445669" w:rsidRPr="0094695E" w:rsidRDefault="00445669" w:rsidP="0094695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6F44F8" w:rsidRPr="0094695E" w:rsidRDefault="006F44F8" w:rsidP="0094695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Утворити виконавчий орган </w:t>
      </w:r>
      <w:r w:rsidR="004F1C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сільської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ради – Відділ </w:t>
      </w:r>
      <w:r w:rsidR="002C561D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благоустрою та  ЖКГ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Сурсько</w:t>
      </w:r>
      <w:proofErr w:type="spellEnd"/>
      <w:r w:rsidR="007C2B46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</w:t>
      </w:r>
      <w:r w:rsidR="007C2B46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итовської сільської ради  Дніпровського району Дніпропетровської області у статусі юридичної особи.</w:t>
      </w:r>
    </w:p>
    <w:p w:rsidR="006F44F8" w:rsidRPr="0094695E" w:rsidRDefault="006F44F8" w:rsidP="0094695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 Затвердити Положення про Відділ </w:t>
      </w:r>
      <w:r w:rsidR="002C561D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благоустрою та  ЖКГ  </w:t>
      </w:r>
      <w:proofErr w:type="spellStart"/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Сурсько</w:t>
      </w:r>
      <w:proofErr w:type="spellEnd"/>
      <w:r w:rsidR="007C2B46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7C2B46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–Л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итовської</w:t>
      </w:r>
      <w:proofErr w:type="spellEnd"/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сільської ради  Дніпровського ра</w:t>
      </w:r>
      <w:r w:rsidR="00D23627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йону Дніпропетровської області (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</w:t>
      </w:r>
      <w:r w:rsidR="00D23627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ток 1)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7C2B46" w:rsidRPr="0094695E" w:rsidRDefault="007C2B46" w:rsidP="0094695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структуру 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Відділ</w:t>
      </w:r>
      <w:r w:rsidR="00D23627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C561D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благоустрою та  ЖКГ 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Сурсько-Литовської сільської ради  Дніпровського району Дніпропе</w:t>
      </w:r>
      <w:r w:rsidR="004F1C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тровської області  в кількості 1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одиниці:</w:t>
      </w:r>
    </w:p>
    <w:p w:rsidR="007C2B46" w:rsidRPr="0094695E" w:rsidRDefault="007C2B46" w:rsidP="0094695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Начальник відділу – 1 одиниця</w:t>
      </w:r>
    </w:p>
    <w:p w:rsidR="00D23627" w:rsidRPr="0094695E" w:rsidRDefault="00D23627" w:rsidP="0094695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 штатну чисельність посадових  осіб  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Відділу </w:t>
      </w:r>
      <w:r w:rsidR="001C48EC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благоустрою та  ЖКГ </w:t>
      </w:r>
      <w:r w:rsidR="001C48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Сурсько-Литовської сільської ради  Дніпровського району Дніпропетровської області  ( додаток 2)</w:t>
      </w:r>
    </w:p>
    <w:p w:rsidR="006F44F8" w:rsidRPr="0094695E" w:rsidRDefault="00D23627" w:rsidP="0094695E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6F44F8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 Координацію</w:t>
      </w:r>
      <w:r w:rsidR="00445669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контроль </w:t>
      </w:r>
      <w:r w:rsidR="006F44F8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 викон</w:t>
      </w:r>
      <w:r w:rsidR="007C2B46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анню даного рішення покласт</w:t>
      </w:r>
      <w:r w:rsidR="006F44F8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 на секретаря ради Марію ПАНЧЕНКО.</w:t>
      </w:r>
    </w:p>
    <w:p w:rsidR="006F44F8" w:rsidRPr="0094695E" w:rsidRDefault="006F44F8" w:rsidP="0094695E">
      <w:pPr>
        <w:pStyle w:val="a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445669" w:rsidRPr="0094695E" w:rsidRDefault="005F116A" w:rsidP="0094695E">
      <w:pPr>
        <w:pStyle w:val="a5"/>
        <w:rPr>
          <w:rStyle w:val="normaltextrun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normaltextrun"/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             Григорій АНДРЄЄВ</w:t>
      </w:r>
    </w:p>
    <w:p w:rsidR="007C2B46" w:rsidRPr="0094695E" w:rsidRDefault="007C2B46" w:rsidP="0094695E">
      <w:pPr>
        <w:pStyle w:val="a5"/>
        <w:rPr>
          <w:rStyle w:val="normaltextrun"/>
          <w:rFonts w:ascii="Times New Roman" w:hAnsi="Times New Roman" w:cs="Times New Roman"/>
          <w:sz w:val="24"/>
          <w:szCs w:val="24"/>
          <w:lang w:val="uk-UA"/>
        </w:rPr>
      </w:pPr>
    </w:p>
    <w:p w:rsidR="00445669" w:rsidRPr="0094695E" w:rsidRDefault="00445669" w:rsidP="0094695E">
      <w:pPr>
        <w:pStyle w:val="a5"/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4695E">
        <w:rPr>
          <w:rStyle w:val="normaltextrun"/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Pr="0094695E">
        <w:rPr>
          <w:rStyle w:val="normaltextrun"/>
          <w:rFonts w:ascii="Times New Roman" w:hAnsi="Times New Roman" w:cs="Times New Roman"/>
          <w:sz w:val="24"/>
          <w:szCs w:val="24"/>
          <w:lang w:val="uk-UA"/>
        </w:rPr>
        <w:t>Сурсько-Литовське</w:t>
      </w:r>
      <w:proofErr w:type="spellEnd"/>
    </w:p>
    <w:p w:rsidR="00445669" w:rsidRPr="0094695E" w:rsidRDefault="004F1CD6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№760</w:t>
      </w:r>
      <w:r w:rsidR="00445669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2C561D" w:rsidRPr="0094695E">
        <w:rPr>
          <w:rFonts w:ascii="Times New Roman" w:hAnsi="Times New Roman" w:cs="Times New Roman"/>
          <w:sz w:val="24"/>
          <w:szCs w:val="24"/>
          <w:lang w:val="uk-UA"/>
        </w:rPr>
        <w:t>12/</w:t>
      </w:r>
      <w:r w:rsidR="00445669" w:rsidRPr="0094695E">
        <w:rPr>
          <w:rFonts w:ascii="Times New Roman" w:hAnsi="Times New Roman" w:cs="Times New Roman"/>
          <w:sz w:val="24"/>
          <w:szCs w:val="24"/>
          <w:lang w:val="uk-UA"/>
        </w:rPr>
        <w:t>VIIІ</w:t>
      </w:r>
    </w:p>
    <w:p w:rsidR="007C2B46" w:rsidRPr="0094695E" w:rsidRDefault="00445669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2C561D" w:rsidRPr="0094695E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561D" w:rsidRPr="0094695E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D23627" w:rsidRPr="0094695E">
        <w:rPr>
          <w:rFonts w:ascii="Times New Roman" w:hAnsi="Times New Roman" w:cs="Times New Roman"/>
          <w:sz w:val="24"/>
          <w:szCs w:val="24"/>
          <w:lang w:val="uk-UA"/>
        </w:rPr>
        <w:t>1р.</w:t>
      </w:r>
    </w:p>
    <w:p w:rsidR="002C561D" w:rsidRPr="0094695E" w:rsidRDefault="002C561D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2C561D" w:rsidRDefault="002C561D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1623F0" w:rsidRDefault="001623F0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4F1CD6" w:rsidRDefault="004F1CD6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1623F0" w:rsidRDefault="001623F0" w:rsidP="001623F0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1623F0" w:rsidRDefault="001623F0" w:rsidP="001623F0">
      <w:pPr>
        <w:pStyle w:val="a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1623F0" w:rsidRPr="001623F0" w:rsidRDefault="001623F0" w:rsidP="001623F0">
      <w:pPr>
        <w:pStyle w:val="a5"/>
        <w:jc w:val="right"/>
        <w:rPr>
          <w:rFonts w:ascii="Times New Roman" w:hAnsi="Times New Roman" w:cs="Times New Roman"/>
          <w:sz w:val="18"/>
          <w:szCs w:val="18"/>
          <w:lang w:val="uk-UA" w:eastAsia="ru-RU"/>
        </w:rPr>
      </w:pPr>
    </w:p>
    <w:p w:rsidR="001623F0" w:rsidRPr="001623F0" w:rsidRDefault="001623F0" w:rsidP="001623F0">
      <w:pPr>
        <w:pStyle w:val="a5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1623F0">
        <w:rPr>
          <w:rFonts w:ascii="Times New Roman" w:hAnsi="Times New Roman" w:cs="Times New Roman"/>
          <w:sz w:val="16"/>
          <w:szCs w:val="16"/>
          <w:lang w:val="uk-UA"/>
        </w:rPr>
        <w:lastRenderedPageBreak/>
        <w:t>ДОДАТОК 1</w:t>
      </w:r>
    </w:p>
    <w:p w:rsidR="001623F0" w:rsidRPr="001623F0" w:rsidRDefault="001623F0" w:rsidP="001623F0">
      <w:pPr>
        <w:pStyle w:val="a5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1623F0">
        <w:rPr>
          <w:rFonts w:ascii="Times New Roman" w:hAnsi="Times New Roman" w:cs="Times New Roman"/>
          <w:sz w:val="16"/>
          <w:szCs w:val="16"/>
          <w:lang w:val="uk-UA"/>
        </w:rPr>
        <w:tab/>
        <w:t>до рішення сільської ради</w:t>
      </w:r>
    </w:p>
    <w:p w:rsidR="001623F0" w:rsidRPr="001623F0" w:rsidRDefault="001623F0" w:rsidP="001623F0">
      <w:pPr>
        <w:pStyle w:val="a5"/>
        <w:jc w:val="right"/>
        <w:rPr>
          <w:rFonts w:ascii="Times New Roman" w:hAnsi="Times New Roman" w:cs="Times New Roman"/>
          <w:color w:val="000000"/>
          <w:sz w:val="16"/>
          <w:szCs w:val="16"/>
          <w:lang w:val="uk-UA" w:eastAsia="uk-UA"/>
        </w:rPr>
      </w:pPr>
      <w:r w:rsidRPr="001623F0">
        <w:rPr>
          <w:rFonts w:ascii="Times New Roman" w:hAnsi="Times New Roman" w:cs="Times New Roman"/>
          <w:color w:val="000000"/>
          <w:sz w:val="16"/>
          <w:szCs w:val="16"/>
          <w:lang w:val="uk-UA" w:eastAsia="uk-UA"/>
        </w:rPr>
        <w:t>24.12.2021р.</w:t>
      </w:r>
    </w:p>
    <w:p w:rsidR="001623F0" w:rsidRPr="001623F0" w:rsidRDefault="001623F0" w:rsidP="001623F0">
      <w:pPr>
        <w:pStyle w:val="a5"/>
        <w:jc w:val="right"/>
        <w:rPr>
          <w:rFonts w:ascii="Times New Roman" w:hAnsi="Times New Roman" w:cs="Times New Roman"/>
          <w:color w:val="000000"/>
          <w:sz w:val="16"/>
          <w:szCs w:val="16"/>
          <w:lang w:val="uk-UA" w:eastAsia="uk-UA"/>
        </w:rPr>
      </w:pPr>
      <w:r w:rsidRPr="001623F0">
        <w:rPr>
          <w:rFonts w:ascii="Times New Roman" w:hAnsi="Times New Roman" w:cs="Times New Roman"/>
          <w:color w:val="000000"/>
          <w:sz w:val="16"/>
          <w:szCs w:val="16"/>
          <w:lang w:val="uk-UA" w:eastAsia="uk-UA"/>
        </w:rPr>
        <w:t>№ 769-12/VIІІ</w:t>
      </w:r>
    </w:p>
    <w:p w:rsidR="001623F0" w:rsidRDefault="001623F0" w:rsidP="001F69D2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E73BF9" w:rsidRPr="0094695E" w:rsidRDefault="00FB283A" w:rsidP="001F69D2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Положення</w:t>
      </w:r>
    </w:p>
    <w:p w:rsidR="00FB283A" w:rsidRPr="001623F0" w:rsidRDefault="00FB283A" w:rsidP="001623F0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про </w:t>
      </w:r>
      <w:r w:rsidR="00E25874"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відділ </w:t>
      </w:r>
      <w:r w:rsidR="002C561D" w:rsidRPr="009469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благоустрою та  ЖКГ</w:t>
      </w:r>
      <w:r w:rsidR="002C561D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="00E73BF9"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Сурсько</w:t>
      </w:r>
      <w:proofErr w:type="spellEnd"/>
      <w:r w:rsidR="00E73BF9"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- Литовської сільської ради</w:t>
      </w:r>
      <w:r w:rsidR="001F69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</w:t>
      </w:r>
      <w:r w:rsidR="00E73BF9"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Дніпровського району Дніпропетровської  області</w:t>
      </w:r>
    </w:p>
    <w:p w:rsidR="00FB283A" w:rsidRPr="0094695E" w:rsidRDefault="00FB283A" w:rsidP="001F69D2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Загальні положення</w:t>
      </w:r>
    </w:p>
    <w:p w:rsidR="00E36985" w:rsidRPr="0094695E" w:rsidRDefault="00E36985" w:rsidP="0094695E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6A676E" w:rsidRPr="0094695E" w:rsidRDefault="00CD71EE" w:rsidP="0094695E">
      <w:pPr>
        <w:pStyle w:val="a5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93070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F1C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 благоустрою та ЖКГ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(далі - відділ) 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E34D3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Сурсько-Литовської 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сільської ради (сільської об’єднаної територіальної громади – далі сільської ОТГ)</w:t>
      </w:r>
      <w:r w:rsidR="006F07D5"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6F07D5" w:rsidRPr="009469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Дніпровського району Дніпропетровської  області є виконавчим органом сільської ради на території Сурсько-Литовськ</w:t>
      </w:r>
      <w:r w:rsidR="006A676E" w:rsidRPr="009469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ої сільської ОТГ.</w:t>
      </w:r>
    </w:p>
    <w:p w:rsidR="006F07D5" w:rsidRPr="0094695E" w:rsidRDefault="006F07D5" w:rsidP="0094695E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2C561D" w:rsidRPr="0094695E" w:rsidRDefault="00F93070" w:rsidP="0094695E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Відділ у своїй діяльності к</w:t>
      </w:r>
      <w:r w:rsidR="006A676E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ерується Конституцією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України,</w:t>
      </w:r>
      <w:r w:rsidR="006A676E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Законом України «Про 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A676E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місцеве самоврядування в Україні», Законом України «Про службу в органах місцевого самоврядування»,</w:t>
      </w:r>
      <w:r w:rsidR="002C561D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A676E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Законом України «Про запобігання корупції», 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актами Президента України, Кабінету Міністрів України, наказами профільних міністерств та відомств, розпорядженнями сільського голови, прийнятими в межах його комп</w:t>
      </w:r>
      <w:r w:rsidR="007D1F90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етенції, а також цим Положенням та іншими нормативно-правовими актами.</w:t>
      </w:r>
      <w:r w:rsidR="002C561D" w:rsidRPr="009469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A676E" w:rsidRPr="0094695E" w:rsidRDefault="00F93070" w:rsidP="0094695E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A676E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6A676E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підзвітний та</w:t>
      </w:r>
      <w:r w:rsidR="002C561D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підконтрольний сільській раді,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A6805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сільському голові, 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в частині делегованих повноважень – органам виконавчої влади.</w:t>
      </w:r>
    </w:p>
    <w:p w:rsidR="00FB283A" w:rsidRPr="0094695E" w:rsidRDefault="00F93070" w:rsidP="0094695E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1.4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F1C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 благоустрою та ЖКГ</w:t>
      </w:r>
      <w:r w:rsidR="002C561D" w:rsidRPr="009469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9469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створюється,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реорганізується та  ліквідується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рішенням 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Сурсько-Литовської 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сільської ради.</w:t>
      </w:r>
    </w:p>
    <w:p w:rsidR="00F93070" w:rsidRPr="0094695E" w:rsidRDefault="00F93070" w:rsidP="0094695E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1.5. Граничну чисельність, штатний розпис, фонд оплати праці працівників відділу</w:t>
      </w:r>
      <w:r w:rsidRPr="009469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2C561D" w:rsidRPr="009469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благоустрою та ЖКГ</w:t>
      </w:r>
      <w:r w:rsidR="002C561D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визначає сільська рада на підставі</w:t>
      </w:r>
      <w:r w:rsidR="0089240F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пропозицій сільського голови у межах відповідних бюджетних призначень.</w:t>
      </w:r>
    </w:p>
    <w:p w:rsidR="0089240F" w:rsidRPr="0094695E" w:rsidRDefault="00370262" w:rsidP="0094695E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1.6. </w:t>
      </w:r>
      <w:r w:rsidR="0089240F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ункціонування відділу </w:t>
      </w:r>
      <w:r w:rsidR="002C561D" w:rsidRPr="009469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благоустрою та ЖКГ</w:t>
      </w:r>
      <w:r w:rsidR="002C561D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здійснюється за рахунок бюджету сільської ОТГ.</w:t>
      </w:r>
    </w:p>
    <w:p w:rsidR="00611011" w:rsidRDefault="00EC72F1" w:rsidP="0094695E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1.7. </w:t>
      </w:r>
      <w:r w:rsidR="004F1C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 благоустрою та ЖКГ</w:t>
      </w:r>
      <w:r w:rsidR="002C561D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0262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 юридичною особою публічного права, має печатку із зображенням </w:t>
      </w:r>
      <w:r w:rsidR="00267648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Державного Герба України та своїм найменуванням, власні бланки. </w:t>
      </w:r>
      <w:r w:rsidR="004F1C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 благоустрою та ЖКГ</w:t>
      </w:r>
      <w:r w:rsidR="00E36985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267648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має рахунків в банківських установах та </w:t>
      </w:r>
      <w:r w:rsidR="00611011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держказначейства. З фінансових питань підпорядковується фінансовому відділу</w:t>
      </w:r>
      <w:r w:rsidR="004F1C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F1CD6" w:rsidRPr="0094695E" w:rsidRDefault="004F1CD6" w:rsidP="0094695E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36985" w:rsidRPr="0094695E" w:rsidRDefault="00611011" w:rsidP="0094695E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Повна назва відділу:</w:t>
      </w:r>
      <w:r w:rsidRPr="0094695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835342"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відділ</w:t>
      </w:r>
      <w:r w:rsidR="00E36985"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благоустрою та  </w:t>
      </w:r>
      <w:proofErr w:type="spellStart"/>
      <w:r w:rsidR="00E36985"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житлово</w:t>
      </w:r>
      <w:proofErr w:type="spellEnd"/>
      <w:r w:rsidR="00E36985"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– комунального господарства</w:t>
      </w:r>
      <w:r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Сурсько</w:t>
      </w:r>
      <w:proofErr w:type="spellEnd"/>
      <w:r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- Литовської сільської ради Дніпровського району Дніпропетровської  області. </w:t>
      </w:r>
    </w:p>
    <w:p w:rsidR="00611011" w:rsidRPr="0094695E" w:rsidRDefault="00611011" w:rsidP="0094695E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Скорочена назва:</w:t>
      </w:r>
      <w:r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36985"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Відділ </w:t>
      </w:r>
      <w:r w:rsidR="004F1C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E36985"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благоустрою  та ЖКГ </w:t>
      </w:r>
      <w:proofErr w:type="spellStart"/>
      <w:r w:rsidR="001E4092"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Сурсько</w:t>
      </w:r>
      <w:proofErr w:type="spellEnd"/>
      <w:r w:rsidR="001E4092"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- Литовської сільської ради</w:t>
      </w:r>
      <w:r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</w:p>
    <w:p w:rsidR="00370262" w:rsidRPr="0094695E" w:rsidRDefault="00611011" w:rsidP="0094695E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FB283A" w:rsidRDefault="00BF62AD" w:rsidP="001F69D2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 Основні завданнями відділу</w:t>
      </w:r>
    </w:p>
    <w:p w:rsidR="001F69D2" w:rsidRPr="0094695E" w:rsidRDefault="001F69D2" w:rsidP="001F69D2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5494C" w:rsidRPr="0094695E" w:rsidRDefault="00257D2C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 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</w:t>
      </w:r>
      <w:r w:rsidR="00E25874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B283A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Забезпечення   реалізації   державної п</w:t>
      </w:r>
      <w:r w:rsidR="00611011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</w:t>
      </w:r>
      <w:r w:rsidR="00835342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ітики у галузі </w:t>
      </w:r>
      <w:r w:rsidR="001C48EC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благоустрою та  ЖКГ</w:t>
      </w:r>
      <w:r w:rsidR="001C48EC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1011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території </w:t>
      </w:r>
      <w:r w:rsidR="00B44480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Сурсько-Литовської </w:t>
      </w:r>
      <w:r w:rsidR="00B44480" w:rsidRPr="0094695E">
        <w:rPr>
          <w:rFonts w:ascii="Times New Roman" w:hAnsi="Times New Roman" w:cs="Times New Roman"/>
          <w:sz w:val="24"/>
          <w:szCs w:val="24"/>
          <w:lang w:val="uk-UA"/>
        </w:rPr>
        <w:t>об’єднаної територіальної громади</w:t>
      </w:r>
      <w:r w:rsidR="005B03FF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03FF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(сільської ОТГ)</w:t>
      </w:r>
      <w:r w:rsidR="00B5494C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35EA" w:rsidRPr="0094695E" w:rsidRDefault="00B335EA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C48E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>. Контроль за станом благоустрою території та дотримання Правил благоустрою на території ОТГ;</w:t>
      </w:r>
    </w:p>
    <w:p w:rsidR="00636C44" w:rsidRPr="0094695E" w:rsidRDefault="00636C44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C48E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>.  Сприяння розвитку та поліпшенню стану благоустрою громади;</w:t>
      </w:r>
    </w:p>
    <w:p w:rsidR="00636C44" w:rsidRPr="0094695E" w:rsidRDefault="00636C44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C48E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 Вжиття заходів щодо притягнення винних осіб до відповідальності за порушення законодавства у сфері </w:t>
      </w:r>
      <w:r w:rsidR="001C48EC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галузі </w:t>
      </w:r>
      <w:r w:rsidR="001C48EC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благоустрою та  ЖКГ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36C44" w:rsidRPr="0094695E" w:rsidRDefault="00636C44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1C48E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  Профілактика запобігання правопорушень в сфері </w:t>
      </w:r>
      <w:r w:rsidR="001C48EC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галузі </w:t>
      </w:r>
      <w:r w:rsidR="001C48EC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благоустрою та  ЖКГ</w:t>
      </w:r>
      <w:r w:rsidR="008E674B" w:rsidRPr="0094695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B283A" w:rsidRDefault="00A44464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2.6.  Інші питання </w:t>
      </w:r>
      <w:r w:rsidR="001C48EC"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галузі </w:t>
      </w:r>
      <w:r w:rsidR="001C48EC" w:rsidRPr="0094695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благоустрою та  ЖКГ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>, визначені законом.</w:t>
      </w:r>
      <w:r w:rsidR="001418E9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4480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F69D2" w:rsidRPr="0094695E" w:rsidRDefault="001F69D2" w:rsidP="0094695E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B283A" w:rsidRDefault="001D4D3C" w:rsidP="0094695E">
      <w:pPr>
        <w:pStyle w:val="a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                                              </w:t>
      </w:r>
      <w:r w:rsidR="00BF62AD"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3. Основні функції відділу</w:t>
      </w:r>
    </w:p>
    <w:p w:rsidR="001F69D2" w:rsidRPr="0094695E" w:rsidRDefault="001F69D2" w:rsidP="0094695E">
      <w:pPr>
        <w:pStyle w:val="a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E36985" w:rsidRPr="0094695E" w:rsidRDefault="00E36985" w:rsidP="0094695E">
      <w:pPr>
        <w:pStyle w:val="a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3.1. У  сфері благоустрою</w:t>
      </w:r>
      <w:r w:rsidR="0094695E"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та ЖКГ</w:t>
      </w:r>
      <w:r w:rsidRPr="009469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: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забезпечення реалізації державної політики у сфері житлово-комунального господарства поводження з побутовими відходами,  благоустрою на території територіальної громади;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 організовує благоустрій та здійснює контроль за станом благоустрою населених пунктів в межах території 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Сурсько-Литовської 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>сільської ради;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забезпечує контроль за утриманням в належному стані кладовищ, інших місць поховання та їх охорони;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забезпечує підготовку документів щодо затвердження схем санітарного очищення населених пунктів та впровадження системи роздільного збирання побутових відходів;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- забезпечує підготовку документів щодо затвердження норм надання послуг з вивезення побутових відходів;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забезпечує підготовку документів щодо видачі дозволу на порушення, очищення об’єктів благоустрою у випадках і порядку, передбачених законодавством;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- забезпечує виконання або делегування на конкурсній основі генеральній будівельній організації (підрядній організації) функцій замовника на будівництво, реконструкцію і ремонт житла, інших об’єктів соціальної та виробничої інфраструктури комунальної власності;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- бере участь у реалізації державної політики у сфері комунальної власності, благоустрою, готує пропозиції до програм соціально-економічного розвитку та проекту селищного бюджету;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здійснює в межах своєї компетенції контроль за станом експлуатації та утримання благоустрою об'єктів комунального господарства незалежно від форми власності;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інформує населення про здійснення заходів з благоустрою населених пунктів;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здійснює аналіз стану сфери благоустрою населених пунктів, поводження з побутовими відходами;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надає пропозиції щодо затвердження схеми санітарного очищення;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- проводить перевірки територій та об'єктів на території</w:t>
      </w:r>
      <w:r w:rsidRPr="009469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Сурсько-Литовської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щодо стану їх благоустрою;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- контролює та сприяє в забезпеченні чистоти і порядку в громаді, очищенню територій та об'єктів від відходів,  самовільно розміщених об'єктів та елементів;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- Здійснює контроль за виконанням заходів та приписів з приведення до належного стану територій та об'єктів благоустрою громади.</w:t>
      </w:r>
    </w:p>
    <w:p w:rsidR="00E36985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здійснює інші повноваження, визначені законом.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E36985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EC5822" w:rsidRPr="00EC5822">
        <w:rPr>
          <w:rFonts w:ascii="Times New Roman" w:hAnsi="Times New Roman" w:cs="Times New Roman"/>
          <w:sz w:val="24"/>
          <w:szCs w:val="24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 Відділ відповідно до покладених на нього завдань: </w:t>
      </w:r>
    </w:p>
    <w:p w:rsidR="001F69D2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3849E2">
        <w:rPr>
          <w:rFonts w:ascii="Times New Roman" w:hAnsi="Times New Roman" w:cs="Times New Roman"/>
          <w:sz w:val="24"/>
          <w:szCs w:val="24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.1. Бере участь у реалізації державної політики у сфері житлово-комунального господарства, благоустрою, готує пропозиції до програм соціально-економічного розвитку та проекту сільського бюджету;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3849E2">
        <w:rPr>
          <w:rFonts w:ascii="Times New Roman" w:hAnsi="Times New Roman" w:cs="Times New Roman"/>
          <w:sz w:val="24"/>
          <w:szCs w:val="24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 Координує роботу, пов’язану з наданням населенню на території територіальної громади житлово-комунальних послуг підприємствами надавачами цих послуг незалежно від форми власності;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EC5822">
        <w:rPr>
          <w:rFonts w:ascii="Times New Roman" w:hAnsi="Times New Roman" w:cs="Times New Roman"/>
          <w:sz w:val="24"/>
          <w:szCs w:val="24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.3 Розробляє систему заходів для забезпечення стабільної роботи житлово-комунального господарства територіальної громади в умовах надзвичайної ситуації і ліквідації її наслідків;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3849E2">
        <w:rPr>
          <w:rFonts w:ascii="Times New Roman" w:hAnsi="Times New Roman" w:cs="Times New Roman"/>
          <w:sz w:val="24"/>
          <w:szCs w:val="24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.4. Здійснює в межах своєї компетенції контроль за станом експлуатації та утримання житлового фонду, благоустрою і об’єктів комунального господарства незалежно від форми власності;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3849E2">
        <w:rPr>
          <w:rFonts w:ascii="Times New Roman" w:hAnsi="Times New Roman" w:cs="Times New Roman"/>
          <w:sz w:val="24"/>
          <w:szCs w:val="24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.5. Вживає заходів до оснащення наявного житлового фонду засобами обліку та регулювання споживання води і теплової енергії згідно із загальнодержавними та регіональними програмами;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3849E2">
        <w:rPr>
          <w:rFonts w:ascii="Times New Roman" w:hAnsi="Times New Roman" w:cs="Times New Roman"/>
          <w:sz w:val="24"/>
          <w:szCs w:val="24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.6. Розробляє і реалізує місцеві програми у сфері питної води та питного водопостачання, бере участь у розробленні і реалізації державних та регіональних програм у цій сфері;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EC5822">
        <w:rPr>
          <w:rFonts w:ascii="Times New Roman" w:hAnsi="Times New Roman" w:cs="Times New Roman"/>
          <w:sz w:val="24"/>
          <w:szCs w:val="24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.7 Розробляє і реалізує місцеві програми та бере участь у розробленні і реалізації державних цільових програм у сфері теплопостачання та енергозбереження;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EC5822">
        <w:rPr>
          <w:rFonts w:ascii="Times New Roman" w:hAnsi="Times New Roman" w:cs="Times New Roman"/>
          <w:sz w:val="24"/>
          <w:szCs w:val="24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.8 Здійснює аналіз стану сфери теплопостачання;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3849E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.9. Здійснює заходи, спрямовані на забезпечення сталої роботи об’єктів житлового господарства в осінньо-зимовий період, а також в умовах виникнення стихійного лиха, аварій, катастроф і ліквідації їх наслідків, здійснює моніторинг підготовки об’єктів житлового господарства до роботи в осінньо-зимовий період;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3849E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.10. Організовує контроль за здійсненням заходів, спрямованих на забезпечення сталої роботи об’єктів житлового господарства в осінньо-зимовий період, а також в умовах виникнення стихійного лиха, аварій, катастроф і ліквідації їх наслідків;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C5822" w:rsidRPr="003849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.11.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реалізацію повноважень органів місцевого самоврядування щодо визначення виконавця житлово-комунальних послуг; </w:t>
      </w:r>
    </w:p>
    <w:p w:rsidR="00E36985" w:rsidRPr="0094695E" w:rsidRDefault="00EC582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3849E2">
        <w:rPr>
          <w:rFonts w:ascii="Times New Roman" w:hAnsi="Times New Roman" w:cs="Times New Roman"/>
          <w:sz w:val="24"/>
          <w:szCs w:val="24"/>
        </w:rPr>
        <w:t>2</w:t>
      </w:r>
      <w:r w:rsidR="0094695E">
        <w:rPr>
          <w:rFonts w:ascii="Times New Roman" w:hAnsi="Times New Roman" w:cs="Times New Roman"/>
          <w:sz w:val="24"/>
          <w:szCs w:val="24"/>
          <w:lang w:val="uk-UA"/>
        </w:rPr>
        <w:t>.12.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Аналізує рівень цін і тарифів на продукцію, роботи і послуги житлово-комунального господарства та у разі потреби готує пропозиції щодо їх змін в установленому законодавством порядку; </w:t>
      </w:r>
    </w:p>
    <w:p w:rsidR="00E36985" w:rsidRPr="0094695E" w:rsidRDefault="00EC582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3849E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4695E">
        <w:rPr>
          <w:rFonts w:ascii="Times New Roman" w:hAnsi="Times New Roman" w:cs="Times New Roman"/>
          <w:sz w:val="24"/>
          <w:szCs w:val="24"/>
          <w:lang w:val="uk-UA"/>
        </w:rPr>
        <w:t>.13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 Сприяє проведенню ефективної інвестиційної політики під час проектування, будівництва нових та реконструкції діючих об’єктів житлово-комунального господарства, здійснює контроль за їх будівництвом, бере участь у розробленні проектів благоустрою територій населених пунктів; </w:t>
      </w:r>
    </w:p>
    <w:p w:rsidR="00E36985" w:rsidRPr="0094695E" w:rsidRDefault="00EC582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EC5822">
        <w:rPr>
          <w:rFonts w:ascii="Times New Roman" w:hAnsi="Times New Roman" w:cs="Times New Roman"/>
          <w:sz w:val="24"/>
          <w:szCs w:val="24"/>
        </w:rPr>
        <w:t>2</w:t>
      </w:r>
      <w:r w:rsidR="0094695E">
        <w:rPr>
          <w:rFonts w:ascii="Times New Roman" w:hAnsi="Times New Roman" w:cs="Times New Roman"/>
          <w:sz w:val="24"/>
          <w:szCs w:val="24"/>
          <w:lang w:val="uk-UA"/>
        </w:rPr>
        <w:t>.14</w:t>
      </w:r>
      <w:r w:rsidR="003849E2">
        <w:rPr>
          <w:rFonts w:ascii="Times New Roman" w:hAnsi="Times New Roman" w:cs="Times New Roman"/>
          <w:sz w:val="24"/>
          <w:szCs w:val="24"/>
          <w:lang w:val="uk-UA"/>
        </w:rPr>
        <w:t>. З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дійснює відповідно до законодавства контроль за організацією та якістю обслуговування населення підприємствами, установами та організаціями житлово-комунального господарства; </w:t>
      </w:r>
    </w:p>
    <w:p w:rsidR="00E36985" w:rsidRPr="0094695E" w:rsidRDefault="00EC582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3849E2">
        <w:rPr>
          <w:rFonts w:ascii="Times New Roman" w:hAnsi="Times New Roman" w:cs="Times New Roman"/>
          <w:sz w:val="24"/>
          <w:szCs w:val="24"/>
        </w:rPr>
        <w:t>2</w:t>
      </w:r>
      <w:r w:rsidR="0094695E">
        <w:rPr>
          <w:rFonts w:ascii="Times New Roman" w:hAnsi="Times New Roman" w:cs="Times New Roman"/>
          <w:sz w:val="24"/>
          <w:szCs w:val="24"/>
          <w:lang w:val="uk-UA"/>
        </w:rPr>
        <w:t>.15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 Вживає заходів до поліпшення умов охорони праці на підприємствах, в установах та організаціях житлово-комунального господарства на території територіальної громади; </w:t>
      </w:r>
    </w:p>
    <w:p w:rsidR="00E36985" w:rsidRPr="0094695E" w:rsidRDefault="00EC582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3849E2">
        <w:rPr>
          <w:rFonts w:ascii="Times New Roman" w:hAnsi="Times New Roman" w:cs="Times New Roman"/>
          <w:sz w:val="24"/>
          <w:szCs w:val="24"/>
        </w:rPr>
        <w:t>2</w:t>
      </w:r>
      <w:r w:rsidR="0094695E">
        <w:rPr>
          <w:rFonts w:ascii="Times New Roman" w:hAnsi="Times New Roman" w:cs="Times New Roman"/>
          <w:sz w:val="24"/>
          <w:szCs w:val="24"/>
          <w:lang w:val="uk-UA"/>
        </w:rPr>
        <w:t>.16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 Здійснює інші повноваження у сфері житлово-комунального господарства та благоустрою відповідно до законів;</w:t>
      </w:r>
    </w:p>
    <w:p w:rsidR="00E36985" w:rsidRPr="0094695E" w:rsidRDefault="00EC582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3849E2">
        <w:rPr>
          <w:rFonts w:ascii="Times New Roman" w:hAnsi="Times New Roman" w:cs="Times New Roman"/>
          <w:sz w:val="24"/>
          <w:szCs w:val="24"/>
        </w:rPr>
        <w:t>2</w:t>
      </w:r>
      <w:r w:rsidR="0094695E">
        <w:rPr>
          <w:rFonts w:ascii="Times New Roman" w:hAnsi="Times New Roman" w:cs="Times New Roman"/>
          <w:sz w:val="24"/>
          <w:szCs w:val="24"/>
          <w:lang w:val="uk-UA"/>
        </w:rPr>
        <w:t>.17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 Забезпеч</w:t>
      </w:r>
      <w:r w:rsidR="0094695E"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виконання вимог чинного законодавства України щодо конфіденційності інформації відносно особи. </w:t>
      </w: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3.3</w:t>
      </w:r>
      <w:r w:rsidR="00EC5822" w:rsidRPr="003849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.18. Не допускає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в своїй діяльності порушення вимог антикорупційного законодавства.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E36985" w:rsidRDefault="0094695E" w:rsidP="001F69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E36985" w:rsidRPr="0094695E">
        <w:rPr>
          <w:rFonts w:ascii="Times New Roman" w:hAnsi="Times New Roman" w:cs="Times New Roman"/>
          <w:b/>
          <w:sz w:val="24"/>
          <w:szCs w:val="24"/>
          <w:lang w:val="uk-UA"/>
        </w:rPr>
        <w:t>. Права Відділу</w:t>
      </w:r>
    </w:p>
    <w:p w:rsidR="001F69D2" w:rsidRPr="0094695E" w:rsidRDefault="001F69D2" w:rsidP="0094695E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6985" w:rsidRPr="0094695E" w:rsidRDefault="0094695E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.1. Відділ має право: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скликати в установленому порядку наради, проводити семінари з питань, що належать до його компетенції;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залучати спеціалістів інших структурних підрозділів виконавчого комітету, підприємств, установ та організацій, об’єднань громадян (за погодженням з їхніми керівниками) для розгляду питань, що належать до його компетенції;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одержувати в установленому порядку від інших структурних підрозділів виконавчого комітету, підприємств, установ та організацій інформацію, документи, інші матеріали, а від місцевих органів державної статистики – безоплатно статистичні дані, необхідні для виконання покладених на нього завдань;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вимагати від керівників та інших посадових осіб державних установ, суб’єктів підприємницької діяльності, громадян, у власності або користуванні яких знаходяться об’єкти інфраструктури, усунення виявлених правопорушень у галузі зовнішнього благоустрою територій, будівель, споруд, інженерних мереж, транспортних магістралей тощо;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проводити рейди та перевірки території, об’єктів територіальної громади щодо стану їх благоустрою і додержання юридичними та фізичними особами законодавства у сфері благоустрою;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- відвідувати підприємства, установи, організації, суб’єктів підприємницької діяльності незалежно від форми власності з метою дотримання чинного законодавства у сфері благоустрою;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відповідно до вимог чинного законодавства направляти повідомлення громадянам, посадовим особам підприємств, організацій, установ незалежно від форми власності, для надання усних або письмових пояснень у зв’язку з порушенням ними вимог законодавства у сфері благоустрою території;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здійснювати відповідно до чинного законодавства фото, </w:t>
      </w:r>
      <w:proofErr w:type="spellStart"/>
      <w:r w:rsidRPr="0094695E">
        <w:rPr>
          <w:rFonts w:ascii="Times New Roman" w:hAnsi="Times New Roman" w:cs="Times New Roman"/>
          <w:sz w:val="24"/>
          <w:szCs w:val="24"/>
          <w:lang w:val="uk-UA"/>
        </w:rPr>
        <w:t>відеозйомки</w:t>
      </w:r>
      <w:proofErr w:type="spellEnd"/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, звукозапис, як допоміжний засіб для запобігання порушень вимог законодавства у сфері благоустрою;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- здійснювати в межах своєї компетенції контроль за дотриманням законодавства в сфері благоустрою. Надавати приписи щодо приведення об’єктів та елементів благоустрою територіальної громади до належного стану з визначенням строків проведення певних заходів;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- посадові особи відділу, мають право складати протоколи про адміністративні правопорушення законодавства у сфері благоустрою;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sz w:val="24"/>
          <w:szCs w:val="24"/>
          <w:lang w:val="uk-UA"/>
        </w:rPr>
        <w:t>- одержувати в установленому порядку від інших структурних підрозділів с</w:t>
      </w:r>
      <w:r w:rsidR="001F69D2">
        <w:rPr>
          <w:rFonts w:ascii="Times New Roman" w:hAnsi="Times New Roman" w:cs="Times New Roman"/>
          <w:sz w:val="24"/>
          <w:szCs w:val="24"/>
          <w:lang w:val="uk-UA"/>
        </w:rPr>
        <w:t>ільської</w:t>
      </w:r>
      <w:r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ради,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 Відділ у процесі виконання покладених на нього завдань взаємодіє з іншими структурними підрозділами виконавчого комітету, а також підприємствами, установами, організаціями всіх форм власності, об’єднаннями громадян та громадянами.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E36985" w:rsidRDefault="001F69D2" w:rsidP="001F69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b/>
          <w:sz w:val="24"/>
          <w:szCs w:val="24"/>
          <w:lang w:val="uk-UA"/>
        </w:rPr>
        <w:t>. Керівництво Відділом</w:t>
      </w:r>
    </w:p>
    <w:p w:rsidR="001F69D2" w:rsidRPr="0094695E" w:rsidRDefault="001F69D2" w:rsidP="0094695E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.1. Відділ очолює начальник відділу, який призначається на п</w:t>
      </w:r>
      <w:r w:rsidR="003849E2">
        <w:rPr>
          <w:rFonts w:ascii="Times New Roman" w:hAnsi="Times New Roman" w:cs="Times New Roman"/>
          <w:sz w:val="24"/>
          <w:szCs w:val="24"/>
          <w:lang w:val="uk-UA"/>
        </w:rPr>
        <w:t xml:space="preserve">осаду та звільняється з посади 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головою на конкурсній основі. Призначення інших працівників Відділу здійснюється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начальником відділу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 Начальник Відділу: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.2.1. Здійснює загальне керівництво діяльністю Відділу.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.2.2. Узгоджує посадові обов’язки працівників Відділу.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.2.3. Координує роботу Відділу з іншими виконавчими органами селищної ради.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.2.4. Забезпечує у межах своєї компетенції контроль за станом справ у сфері діяльності Відділу, вживає необхідних заходів до їх поліпшення.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.2.5. Підтримує зв’язки з відповідними відділами та управліннями виконавчих комітетів інших міських (селищних, сільських) рад з питань обміну досвідом.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.2.6. Бере участь у засіданнях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сільської 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ради, її виконавчого комітету, нарадах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ільського 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голови у разі розгляду питань, що стосуються компетенції Відділу.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.2.7. Розподіляє обов’язки між працівниками Відділу, очолює і контролює їх роботу.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.2.8. Контролює стан трудової та виконавчої дисципліни у Відділі.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.2.9. Виконує інші доручення керівництва виконавчого комітету селищної ради, пов’язані з діяльністю Відділу. </w:t>
      </w: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E36985" w:rsidRPr="0094695E" w:rsidRDefault="00E36985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E36985" w:rsidRDefault="00E36985" w:rsidP="001F69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b/>
          <w:sz w:val="24"/>
          <w:szCs w:val="24"/>
          <w:lang w:val="uk-UA"/>
        </w:rPr>
        <w:t>6. Заключні положення</w:t>
      </w:r>
    </w:p>
    <w:p w:rsidR="001F69D2" w:rsidRPr="0094695E" w:rsidRDefault="001F69D2" w:rsidP="001F69D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Сільська рада 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створює умови для ефективної праці фахівців Відділу, підвищення їх кваліфікації, забезпечує їх окремими приміщеннями, обладнанням, телефонним зв’язком, оргтехнікою та необхідними матеріалами для виконання покладених на Відділ завдань.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 Покладання на працівників Відділу обов’язків, які не передбачені цим Положенням, не допускаються. </w:t>
      </w:r>
    </w:p>
    <w:p w:rsidR="00E36985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6</w:t>
      </w:r>
      <w:r w:rsidR="00E36985" w:rsidRPr="0094695E">
        <w:rPr>
          <w:rFonts w:ascii="Times New Roman" w:hAnsi="Times New Roman" w:cs="Times New Roman"/>
          <w:sz w:val="24"/>
          <w:szCs w:val="24"/>
          <w:lang w:val="uk-UA"/>
        </w:rPr>
        <w:t>.3. Ліквідація або реорганізація Відділу проводиться згідно з чинним законодавством України.</w:t>
      </w:r>
    </w:p>
    <w:p w:rsidR="00FB283A" w:rsidRPr="0094695E" w:rsidRDefault="00FB283A" w:rsidP="0094695E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66FA" w:rsidRPr="0094695E" w:rsidRDefault="00A366FA" w:rsidP="0094695E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F62AD" w:rsidRDefault="00663551" w:rsidP="0094695E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69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</w:t>
      </w:r>
      <w:r w:rsidR="001F69D2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BF62AD" w:rsidRPr="0094695E">
        <w:rPr>
          <w:rFonts w:ascii="Times New Roman" w:hAnsi="Times New Roman" w:cs="Times New Roman"/>
          <w:b/>
          <w:sz w:val="24"/>
          <w:szCs w:val="24"/>
          <w:lang w:val="uk-UA"/>
        </w:rPr>
        <w:t>. Відповідальність відділу</w:t>
      </w:r>
    </w:p>
    <w:p w:rsidR="001F69D2" w:rsidRPr="0094695E" w:rsidRDefault="001F69D2" w:rsidP="0094695E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1A4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A41A4" w:rsidRPr="0094695E">
        <w:rPr>
          <w:rFonts w:ascii="Times New Roman" w:hAnsi="Times New Roman" w:cs="Times New Roman"/>
          <w:sz w:val="24"/>
          <w:szCs w:val="24"/>
          <w:lang w:val="uk-UA"/>
        </w:rPr>
        <w:t>.1. Відділ несе відповідальність за виконання покладених на нього завдань і здійснення своїх функцій відповідно до даного Положення і чинного законодавства.</w:t>
      </w:r>
    </w:p>
    <w:p w:rsidR="00D934D9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A41A4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.2. Працівники </w:t>
      </w:r>
      <w:r w:rsidR="00D934D9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="00FA41A4" w:rsidRPr="0094695E">
        <w:rPr>
          <w:rFonts w:ascii="Times New Roman" w:hAnsi="Times New Roman" w:cs="Times New Roman"/>
          <w:sz w:val="24"/>
          <w:szCs w:val="24"/>
          <w:lang w:val="uk-UA"/>
        </w:rPr>
        <w:t>несуть</w:t>
      </w:r>
      <w:r w:rsidR="00BF62AD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відповідальність за неякісне або несвоєчасне виконання посадових обов’язків та завдань, покладених на нього, бездіяльність або невикористання наданих йому прав, порушення правил поведінки посадової особи</w:t>
      </w:r>
      <w:r w:rsidR="00D934D9" w:rsidRPr="0094695E">
        <w:rPr>
          <w:rFonts w:ascii="Times New Roman" w:hAnsi="Times New Roman" w:cs="Times New Roman"/>
          <w:sz w:val="24"/>
          <w:szCs w:val="24"/>
          <w:lang w:val="uk-UA"/>
        </w:rPr>
        <w:t>, за дотримання правил внутрішнього розпорядку.</w:t>
      </w:r>
      <w:r w:rsidR="00BF62AD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62AD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A41A4" w:rsidRPr="0094695E">
        <w:rPr>
          <w:rFonts w:ascii="Times New Roman" w:hAnsi="Times New Roman" w:cs="Times New Roman"/>
          <w:sz w:val="24"/>
          <w:szCs w:val="24"/>
          <w:lang w:val="uk-UA"/>
        </w:rPr>
        <w:t>.3</w:t>
      </w:r>
      <w:r w:rsidR="00BF62AD" w:rsidRPr="0094695E">
        <w:rPr>
          <w:rFonts w:ascii="Times New Roman" w:hAnsi="Times New Roman" w:cs="Times New Roman"/>
          <w:sz w:val="24"/>
          <w:szCs w:val="24"/>
          <w:lang w:val="uk-UA"/>
        </w:rPr>
        <w:t>. За порушення трудової та виконавської</w:t>
      </w:r>
      <w:r w:rsidR="00174A97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62AD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дисципліни працівники відділу притягуються до відповідальності згідно з чинним законодавством.</w:t>
      </w:r>
    </w:p>
    <w:p w:rsidR="00F47E3C" w:rsidRPr="0094695E" w:rsidRDefault="001F69D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A680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.4. </w:t>
      </w:r>
      <w:r w:rsidR="00F47E3C" w:rsidRPr="0094695E">
        <w:rPr>
          <w:rFonts w:ascii="Times New Roman" w:hAnsi="Times New Roman" w:cs="Times New Roman"/>
          <w:sz w:val="24"/>
          <w:szCs w:val="24"/>
          <w:lang w:val="uk-UA"/>
        </w:rPr>
        <w:t>Під час проведення реорганізації відд</w:t>
      </w:r>
      <w:r w:rsidR="00DA680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ілу, установа, яка створюється, </w:t>
      </w:r>
      <w:r w:rsidR="004D5356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правонасту</w:t>
      </w:r>
      <w:r w:rsidR="00DA6805" w:rsidRPr="0094695E">
        <w:rPr>
          <w:rFonts w:ascii="Times New Roman" w:hAnsi="Times New Roman" w:cs="Times New Roman"/>
          <w:sz w:val="24"/>
          <w:szCs w:val="24"/>
          <w:lang w:val="uk-UA"/>
        </w:rPr>
        <w:t>пником</w:t>
      </w:r>
      <w:r w:rsidR="00F47E3C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 його пра</w:t>
      </w:r>
      <w:r w:rsidR="00DA6805" w:rsidRPr="0094695E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F47E3C" w:rsidRPr="0094695E">
        <w:rPr>
          <w:rFonts w:ascii="Times New Roman" w:hAnsi="Times New Roman" w:cs="Times New Roman"/>
          <w:sz w:val="24"/>
          <w:szCs w:val="24"/>
          <w:lang w:val="uk-UA"/>
        </w:rPr>
        <w:t>та обов’язків.</w:t>
      </w:r>
    </w:p>
    <w:p w:rsidR="00FA41A4" w:rsidRPr="003849E2" w:rsidRDefault="00FA41A4" w:rsidP="0094695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C5822" w:rsidRPr="003849E2" w:rsidRDefault="00EC5822" w:rsidP="0094695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C5822" w:rsidRPr="002F7DE9" w:rsidRDefault="00EC5822" w:rsidP="0094695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BF62AD" w:rsidRPr="0094695E" w:rsidRDefault="001F69D2" w:rsidP="0094695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                                               Григорій АНДРЄЄВ</w:t>
      </w:r>
    </w:p>
    <w:sectPr w:rsidR="00BF62AD" w:rsidRPr="0094695E" w:rsidSect="001623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134F"/>
    <w:multiLevelType w:val="multilevel"/>
    <w:tmpl w:val="CA7CA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1459E"/>
    <w:multiLevelType w:val="multilevel"/>
    <w:tmpl w:val="F8BAA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AA3D9C"/>
    <w:multiLevelType w:val="hybridMultilevel"/>
    <w:tmpl w:val="1A0A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B283A"/>
    <w:rsid w:val="000021BD"/>
    <w:rsid w:val="0000680D"/>
    <w:rsid w:val="000467D3"/>
    <w:rsid w:val="00055FB1"/>
    <w:rsid w:val="0007578F"/>
    <w:rsid w:val="00092BC3"/>
    <w:rsid w:val="000C239C"/>
    <w:rsid w:val="000F5BF9"/>
    <w:rsid w:val="00110A3B"/>
    <w:rsid w:val="0011310A"/>
    <w:rsid w:val="00124D4D"/>
    <w:rsid w:val="001367D6"/>
    <w:rsid w:val="001418E9"/>
    <w:rsid w:val="00142550"/>
    <w:rsid w:val="001465F7"/>
    <w:rsid w:val="001571E3"/>
    <w:rsid w:val="001623F0"/>
    <w:rsid w:val="00174A97"/>
    <w:rsid w:val="00175D46"/>
    <w:rsid w:val="001A5F8E"/>
    <w:rsid w:val="001B0934"/>
    <w:rsid w:val="001B1853"/>
    <w:rsid w:val="001B75ED"/>
    <w:rsid w:val="001C48EC"/>
    <w:rsid w:val="001D200A"/>
    <w:rsid w:val="001D4D3C"/>
    <w:rsid w:val="001E4092"/>
    <w:rsid w:val="001F69D2"/>
    <w:rsid w:val="00227814"/>
    <w:rsid w:val="0025088D"/>
    <w:rsid w:val="00255A5C"/>
    <w:rsid w:val="002562EA"/>
    <w:rsid w:val="00257D2C"/>
    <w:rsid w:val="00261C0F"/>
    <w:rsid w:val="00267648"/>
    <w:rsid w:val="002746FE"/>
    <w:rsid w:val="002853F1"/>
    <w:rsid w:val="002A0CB9"/>
    <w:rsid w:val="002A761D"/>
    <w:rsid w:val="002C1D12"/>
    <w:rsid w:val="002C561D"/>
    <w:rsid w:val="002D3ED0"/>
    <w:rsid w:val="002E0021"/>
    <w:rsid w:val="002E4A9A"/>
    <w:rsid w:val="002F72FE"/>
    <w:rsid w:val="002F7DE9"/>
    <w:rsid w:val="00312207"/>
    <w:rsid w:val="00312ABF"/>
    <w:rsid w:val="00325A2E"/>
    <w:rsid w:val="00332386"/>
    <w:rsid w:val="003444E2"/>
    <w:rsid w:val="00370262"/>
    <w:rsid w:val="0037587F"/>
    <w:rsid w:val="00375A5F"/>
    <w:rsid w:val="003849E2"/>
    <w:rsid w:val="0038604E"/>
    <w:rsid w:val="003A3DC7"/>
    <w:rsid w:val="003E368F"/>
    <w:rsid w:val="003E74E0"/>
    <w:rsid w:val="003F3DEF"/>
    <w:rsid w:val="00421B8C"/>
    <w:rsid w:val="004437D4"/>
    <w:rsid w:val="00445669"/>
    <w:rsid w:val="0046446E"/>
    <w:rsid w:val="00476D1F"/>
    <w:rsid w:val="00476EDF"/>
    <w:rsid w:val="00486935"/>
    <w:rsid w:val="004D4108"/>
    <w:rsid w:val="004D5356"/>
    <w:rsid w:val="004D54B2"/>
    <w:rsid w:val="004E16C1"/>
    <w:rsid w:val="004F1CD6"/>
    <w:rsid w:val="004F23E9"/>
    <w:rsid w:val="0051027E"/>
    <w:rsid w:val="00545E92"/>
    <w:rsid w:val="005639A4"/>
    <w:rsid w:val="005668CE"/>
    <w:rsid w:val="0057116E"/>
    <w:rsid w:val="00576866"/>
    <w:rsid w:val="005B03FF"/>
    <w:rsid w:val="005C40B0"/>
    <w:rsid w:val="005C43F4"/>
    <w:rsid w:val="005E4CC9"/>
    <w:rsid w:val="005E6C04"/>
    <w:rsid w:val="005F116A"/>
    <w:rsid w:val="00611011"/>
    <w:rsid w:val="00631B55"/>
    <w:rsid w:val="00636C44"/>
    <w:rsid w:val="00654D55"/>
    <w:rsid w:val="00663551"/>
    <w:rsid w:val="00663794"/>
    <w:rsid w:val="00664B7C"/>
    <w:rsid w:val="00686297"/>
    <w:rsid w:val="006A1D8C"/>
    <w:rsid w:val="006A676E"/>
    <w:rsid w:val="006C41B7"/>
    <w:rsid w:val="006D22FD"/>
    <w:rsid w:val="006E4C94"/>
    <w:rsid w:val="006F07D5"/>
    <w:rsid w:val="006F44F8"/>
    <w:rsid w:val="006F470D"/>
    <w:rsid w:val="006F4ED2"/>
    <w:rsid w:val="0072315B"/>
    <w:rsid w:val="00725E04"/>
    <w:rsid w:val="00731B30"/>
    <w:rsid w:val="007A1024"/>
    <w:rsid w:val="007C2B46"/>
    <w:rsid w:val="007D1F90"/>
    <w:rsid w:val="007D4D2D"/>
    <w:rsid w:val="007E1FB6"/>
    <w:rsid w:val="007E7362"/>
    <w:rsid w:val="0081708E"/>
    <w:rsid w:val="00817DB5"/>
    <w:rsid w:val="00835342"/>
    <w:rsid w:val="00841278"/>
    <w:rsid w:val="0089240F"/>
    <w:rsid w:val="008A2458"/>
    <w:rsid w:val="008A66DD"/>
    <w:rsid w:val="008C3FA7"/>
    <w:rsid w:val="008C5949"/>
    <w:rsid w:val="008E34D3"/>
    <w:rsid w:val="008E674B"/>
    <w:rsid w:val="008F28CA"/>
    <w:rsid w:val="00930BEC"/>
    <w:rsid w:val="0094695E"/>
    <w:rsid w:val="00972700"/>
    <w:rsid w:val="009855BC"/>
    <w:rsid w:val="00992362"/>
    <w:rsid w:val="009948F5"/>
    <w:rsid w:val="009F3C1C"/>
    <w:rsid w:val="00A0094D"/>
    <w:rsid w:val="00A0194C"/>
    <w:rsid w:val="00A118CA"/>
    <w:rsid w:val="00A26EBB"/>
    <w:rsid w:val="00A366FA"/>
    <w:rsid w:val="00A44464"/>
    <w:rsid w:val="00A628DA"/>
    <w:rsid w:val="00A90943"/>
    <w:rsid w:val="00AB7D61"/>
    <w:rsid w:val="00AC32F6"/>
    <w:rsid w:val="00AE4FB2"/>
    <w:rsid w:val="00AE716B"/>
    <w:rsid w:val="00B11054"/>
    <w:rsid w:val="00B136D6"/>
    <w:rsid w:val="00B335EA"/>
    <w:rsid w:val="00B44480"/>
    <w:rsid w:val="00B5494C"/>
    <w:rsid w:val="00B5768B"/>
    <w:rsid w:val="00B61940"/>
    <w:rsid w:val="00B65A8A"/>
    <w:rsid w:val="00B6774E"/>
    <w:rsid w:val="00B700FB"/>
    <w:rsid w:val="00BB7AD7"/>
    <w:rsid w:val="00BE5BA5"/>
    <w:rsid w:val="00BF62AD"/>
    <w:rsid w:val="00BF70F4"/>
    <w:rsid w:val="00BF7343"/>
    <w:rsid w:val="00C34A5D"/>
    <w:rsid w:val="00C408D6"/>
    <w:rsid w:val="00C43018"/>
    <w:rsid w:val="00C437CE"/>
    <w:rsid w:val="00C4525A"/>
    <w:rsid w:val="00C57E72"/>
    <w:rsid w:val="00C6490D"/>
    <w:rsid w:val="00C97D01"/>
    <w:rsid w:val="00CC0117"/>
    <w:rsid w:val="00CD71EE"/>
    <w:rsid w:val="00CF1B97"/>
    <w:rsid w:val="00D011B7"/>
    <w:rsid w:val="00D23627"/>
    <w:rsid w:val="00D400D2"/>
    <w:rsid w:val="00D4560F"/>
    <w:rsid w:val="00D63095"/>
    <w:rsid w:val="00D77258"/>
    <w:rsid w:val="00D85A3F"/>
    <w:rsid w:val="00D86A1A"/>
    <w:rsid w:val="00D934D9"/>
    <w:rsid w:val="00DA6805"/>
    <w:rsid w:val="00DB18CE"/>
    <w:rsid w:val="00DB350A"/>
    <w:rsid w:val="00DC21BB"/>
    <w:rsid w:val="00DD0317"/>
    <w:rsid w:val="00DD24E8"/>
    <w:rsid w:val="00E10511"/>
    <w:rsid w:val="00E25874"/>
    <w:rsid w:val="00E30263"/>
    <w:rsid w:val="00E36985"/>
    <w:rsid w:val="00E554A1"/>
    <w:rsid w:val="00E62F6A"/>
    <w:rsid w:val="00E73044"/>
    <w:rsid w:val="00E73BF9"/>
    <w:rsid w:val="00E76D80"/>
    <w:rsid w:val="00EB1F94"/>
    <w:rsid w:val="00EB38D0"/>
    <w:rsid w:val="00EC424F"/>
    <w:rsid w:val="00EC5822"/>
    <w:rsid w:val="00EC72F1"/>
    <w:rsid w:val="00F10992"/>
    <w:rsid w:val="00F32895"/>
    <w:rsid w:val="00F47E3C"/>
    <w:rsid w:val="00F63996"/>
    <w:rsid w:val="00F65C91"/>
    <w:rsid w:val="00F726D0"/>
    <w:rsid w:val="00F93070"/>
    <w:rsid w:val="00FA41A4"/>
    <w:rsid w:val="00FB283A"/>
    <w:rsid w:val="00FE1757"/>
    <w:rsid w:val="00FE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1">
    <w:name w:val="Noeeu1"/>
    <w:basedOn w:val="a"/>
    <w:rsid w:val="005E4C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5E4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4CC9"/>
    <w:rPr>
      <w:rFonts w:ascii="Courier New" w:eastAsia="Times New Roman" w:hAnsi="Courier New" w:cs="Times New Roman"/>
      <w:color w:val="000000"/>
      <w:sz w:val="21"/>
      <w:szCs w:val="20"/>
      <w:lang w:eastAsia="ru-RU"/>
    </w:rPr>
  </w:style>
  <w:style w:type="character" w:customStyle="1" w:styleId="fontstyle01">
    <w:name w:val="fontstyle01"/>
    <w:basedOn w:val="a0"/>
    <w:rsid w:val="002E4A9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a4">
    <w:name w:val="List Paragraph"/>
    <w:basedOn w:val="a"/>
    <w:uiPriority w:val="34"/>
    <w:qFormat/>
    <w:rsid w:val="0007578F"/>
    <w:pPr>
      <w:ind w:left="720"/>
      <w:contextualSpacing/>
    </w:pPr>
  </w:style>
  <w:style w:type="paragraph" w:styleId="a5">
    <w:name w:val="No Spacing"/>
    <w:uiPriority w:val="1"/>
    <w:qFormat/>
    <w:rsid w:val="006F44F8"/>
    <w:pPr>
      <w:spacing w:after="0" w:line="240" w:lineRule="auto"/>
    </w:pPr>
  </w:style>
  <w:style w:type="character" w:customStyle="1" w:styleId="normaltextrun">
    <w:name w:val="normaltextrun"/>
    <w:basedOn w:val="a0"/>
    <w:rsid w:val="00445669"/>
  </w:style>
  <w:style w:type="paragraph" w:customStyle="1" w:styleId="paragraph">
    <w:name w:val="paragraph"/>
    <w:basedOn w:val="a"/>
    <w:rsid w:val="0044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6438-8F1F-4199-9AF7-12841919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6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Marina</cp:lastModifiedBy>
  <cp:revision>9</cp:revision>
  <cp:lastPrinted>2021-12-31T09:35:00Z</cp:lastPrinted>
  <dcterms:created xsi:type="dcterms:W3CDTF">2021-12-13T14:44:00Z</dcterms:created>
  <dcterms:modified xsi:type="dcterms:W3CDTF">2021-12-31T09:38:00Z</dcterms:modified>
</cp:coreProperties>
</file>