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E412F6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Степанову Миколі Миколайовичу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Степанова Миколи Миколайовича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технічна документація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 xml:space="preserve"> (відновлення)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 xml:space="preserve">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 ст. 24 закону України «Про регулювання містобудівної діяльності»,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12F6" w:rsidRPr="00F345EA" w:rsidRDefault="00344DD8" w:rsidP="00E41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технічну документацію щодо встановлення 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 xml:space="preserve">(відновлення)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Степанову Миколі Миколайовичу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----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Слободська, 2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12F6" w:rsidRPr="00F345EA" w:rsidRDefault="00344DD8" w:rsidP="00E41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Степанову Миколі Миколайовичу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326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ділянка).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Слободська, 2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1D0139">
        <w:rPr>
          <w:rFonts w:ascii="Times New Roman" w:hAnsi="Times New Roman" w:cs="Times New Roman"/>
          <w:sz w:val="24"/>
          <w:szCs w:val="24"/>
          <w:lang w:val="uk-UA"/>
        </w:rPr>
        <w:t>житлової та громадської забудови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412F6" w:rsidRPr="00F345EA" w:rsidRDefault="00344DD8" w:rsidP="00E41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12F6">
        <w:rPr>
          <w:rFonts w:ascii="Times New Roman" w:hAnsi="Times New Roman" w:cs="Times New Roman"/>
          <w:sz w:val="24"/>
          <w:szCs w:val="24"/>
          <w:lang w:val="uk-UA"/>
        </w:rPr>
        <w:t>Степанова Миколу Миколайовича: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1D013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52198"/>
    <w:rsid w:val="005B081F"/>
    <w:rsid w:val="00723A8D"/>
    <w:rsid w:val="00754227"/>
    <w:rsid w:val="007645D7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A36C3C"/>
    <w:rsid w:val="00A37C52"/>
    <w:rsid w:val="00A72FFB"/>
    <w:rsid w:val="00A759E7"/>
    <w:rsid w:val="00AD7EE3"/>
    <w:rsid w:val="00AE07F0"/>
    <w:rsid w:val="00B42DFD"/>
    <w:rsid w:val="00B66021"/>
    <w:rsid w:val="00B84937"/>
    <w:rsid w:val="00C8714A"/>
    <w:rsid w:val="00D5272C"/>
    <w:rsid w:val="00E412F6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25</cp:revision>
  <cp:lastPrinted>2021-07-30T12:30:00Z</cp:lastPrinted>
  <dcterms:created xsi:type="dcterms:W3CDTF">2021-05-13T15:16:00Z</dcterms:created>
  <dcterms:modified xsi:type="dcterms:W3CDTF">2021-08-02T04:29:00Z</dcterms:modified>
</cp:coreProperties>
</file>