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5"/>
        <w:gridCol w:w="4726"/>
      </w:tblGrid>
      <w:tr w:rsidR="006764E3" w:rsidRPr="006764E3" w14:paraId="10F23706" w14:textId="77777777" w:rsidTr="00687F52">
        <w:tc>
          <w:tcPr>
            <w:tcW w:w="4785" w:type="dxa"/>
            <w:vAlign w:val="center"/>
          </w:tcPr>
          <w:p w14:paraId="2E4AEAFE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bookmarkStart w:id="0" w:name="_Hlk96079264"/>
            <w:r w:rsidRPr="006764E3">
              <w:rPr>
                <w:rFonts w:ascii="Times New Roman" w:eastAsia="Times New Roman" w:hAnsi="Times New Roman" w:cs="Calibri"/>
                <w:noProof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54B58E9" wp14:editId="369E88B6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149225</wp:posOffset>
                  </wp:positionV>
                  <wp:extent cx="777240" cy="1118235"/>
                  <wp:effectExtent l="19050" t="0" r="3810" b="0"/>
                  <wp:wrapThrough wrapText="bothSides">
                    <wp:wrapPolygon edited="0">
                      <wp:start x="-529" y="0"/>
                      <wp:lineTo x="-529" y="21342"/>
                      <wp:lineTo x="21706" y="21342"/>
                      <wp:lineTo x="21706" y="0"/>
                      <wp:lineTo x="-529" y="0"/>
                    </wp:wrapPolygon>
                  </wp:wrapThrough>
                  <wp:docPr id="49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1182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14:paraId="0B25E72C" w14:textId="03EBA189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ІНФОРМАЦІЙНА КАРТКА № </w:t>
            </w:r>
            <w:r w:rsidR="0084400E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54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14:paraId="48222EBE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адміністративної послуги</w:t>
            </w:r>
          </w:p>
          <w:p w14:paraId="62680BDC" w14:textId="133339CB" w:rsidR="006764E3" w:rsidRPr="0084400E" w:rsidRDefault="0084400E" w:rsidP="006764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Надання витягу з містобудівної документації</w:t>
            </w:r>
          </w:p>
          <w:p w14:paraId="4C9BD2C9" w14:textId="4C43D5A3" w:rsidR="006764E3" w:rsidRPr="006764E3" w:rsidRDefault="007D7F98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Відділ містобудування, архітектури та земельних відносин</w:t>
            </w:r>
            <w:r w:rsidR="006764E3"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Сурсько-Литовської сільської ради Дніпровського  району  Дніпропетровської області</w:t>
            </w:r>
          </w:p>
        </w:tc>
      </w:tr>
      <w:tr w:rsidR="006764E3" w:rsidRPr="006764E3" w14:paraId="3F4BB753" w14:textId="77777777" w:rsidTr="00687F52">
        <w:tc>
          <w:tcPr>
            <w:tcW w:w="9571" w:type="dxa"/>
            <w:gridSpan w:val="2"/>
          </w:tcPr>
          <w:p w14:paraId="37359807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Інформація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про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суб’єкта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10"/>
              <w:gridCol w:w="4615"/>
            </w:tblGrid>
            <w:tr w:rsidR="006764E3" w:rsidRPr="006764E3" w14:paraId="413E7C02" w14:textId="77777777" w:rsidTr="00687F52">
              <w:tc>
                <w:tcPr>
                  <w:tcW w:w="4670" w:type="dxa"/>
                </w:tcPr>
                <w:p w14:paraId="1E161CE3" w14:textId="77777777" w:rsidR="006764E3" w:rsidRPr="006764E3" w:rsidRDefault="006764E3" w:rsidP="006764E3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суб</w:t>
                  </w:r>
                  <w:proofErr w:type="spellEnd"/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’</w:t>
                  </w:r>
                  <w:proofErr w:type="spellStart"/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ru-RU" w:eastAsia="ru-RU"/>
                    </w:rPr>
                    <w:t>єкт</w:t>
                  </w:r>
                  <w:proofErr w:type="spellEnd"/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а</w:t>
                  </w:r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ru-RU" w:eastAsia="ru-RU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14:paraId="515EE9DC" w14:textId="1236D9B3" w:rsidR="006764E3" w:rsidRPr="006764E3" w:rsidRDefault="006764E3" w:rsidP="006764E3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6764E3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Центр надання адміністративних послуг Виконавчого комітету Сурсько-Литовської сільської ради Дніпровського  району  Дніпропетровської області</w:t>
                  </w:r>
                  <w:r w:rsidR="005709F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/електронна система ЄДЕССБ</w:t>
                  </w:r>
                </w:p>
              </w:tc>
            </w:tr>
          </w:tbl>
          <w:p w14:paraId="15281F76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6764E3" w:rsidRPr="006764E3" w14:paraId="05DD032C" w14:textId="77777777" w:rsidTr="00687F52">
        <w:tc>
          <w:tcPr>
            <w:tcW w:w="4785" w:type="dxa"/>
          </w:tcPr>
          <w:p w14:paraId="56C4D39A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Місцезнаходження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суб’єкта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57F69CBA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52064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Дніпропетровська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область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Дніпровський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р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айо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</w:t>
            </w:r>
          </w:p>
          <w:p w14:paraId="2AE766FC" w14:textId="59D968E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Сурсько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Литовське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Польова, 58 (</w:t>
            </w:r>
            <w:r w:rsidR="007D7F98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Відділ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)</w:t>
            </w:r>
          </w:p>
          <w:p w14:paraId="0A669C1B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</w:p>
          <w:p w14:paraId="1D7F6106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52064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Дніпропетровська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область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Дніпровський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р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айо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</w:t>
            </w:r>
          </w:p>
          <w:p w14:paraId="3AB9D2E9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Сурсько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Литовське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. Центральна,10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-Б (ЦНАП)</w:t>
            </w:r>
          </w:p>
        </w:tc>
      </w:tr>
      <w:tr w:rsidR="006764E3" w:rsidRPr="006764E3" w14:paraId="78F3FB2E" w14:textId="77777777" w:rsidTr="00687F52">
        <w:tc>
          <w:tcPr>
            <w:tcW w:w="4785" w:type="dxa"/>
          </w:tcPr>
          <w:p w14:paraId="0ACF7040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2.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Інформація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щодо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режиму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роботи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суб’єкта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  <w:p w14:paraId="531202BE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786" w:type="dxa"/>
          </w:tcPr>
          <w:p w14:paraId="75001567" w14:textId="0245233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(</w:t>
            </w:r>
            <w:r w:rsidR="007D7F98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Відділ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) понеділок, четвер 8:00 – 17:00</w:t>
            </w:r>
          </w:p>
          <w:p w14:paraId="1F41FD37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вівторок, середа, п’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ятниця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– робота 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з документами та підготовка звітів</w:t>
            </w:r>
          </w:p>
          <w:p w14:paraId="419BF6EE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перерва на обід з 12:00 до 13:00</w:t>
            </w:r>
          </w:p>
          <w:p w14:paraId="175CDB09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вихідний – субота, неділя та святкові дні</w:t>
            </w:r>
          </w:p>
          <w:p w14:paraId="604BA230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</w:p>
          <w:p w14:paraId="5099F4F0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(ЦНАП) понеділок, вівторок, четвер 8:00 – 17:00</w:t>
            </w:r>
          </w:p>
          <w:p w14:paraId="3D566B70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середа 8:00 – 20:00</w:t>
            </w:r>
          </w:p>
          <w:p w14:paraId="37646FC5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п’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ятниця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8:00 – 16:</w:t>
            </w: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00</w:t>
            </w:r>
          </w:p>
          <w:p w14:paraId="2320A85E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без перерви на обід</w:t>
            </w:r>
          </w:p>
          <w:p w14:paraId="36E7E2C9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  <w:t>вихідний – субота, неділя та святкові дні</w:t>
            </w:r>
          </w:p>
        </w:tc>
      </w:tr>
      <w:tr w:rsidR="006764E3" w:rsidRPr="006764E3" w14:paraId="5A07879B" w14:textId="77777777" w:rsidTr="00687F52">
        <w:tc>
          <w:tcPr>
            <w:tcW w:w="4785" w:type="dxa"/>
          </w:tcPr>
          <w:p w14:paraId="42F7FC76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3. Телефон/факс (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довідки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), адреса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електронної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пошти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та веб-сайт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суб’єкта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3E9D124F" w14:textId="55E754FD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(</w:t>
            </w:r>
            <w:r w:rsidR="00640F4F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Виконком</w:t>
            </w: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) </w:t>
            </w:r>
            <w:proofErr w:type="spellStart"/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. </w:t>
            </w:r>
            <w:r w:rsidR="00640F4F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050-721-93-53</w:t>
            </w:r>
          </w:p>
          <w:p w14:paraId="2AD43991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en-US" w:eastAsia="ru-RU"/>
              </w:rPr>
              <w:t>E</w:t>
            </w: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-</w:t>
            </w: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en-US" w:eastAsia="ru-RU"/>
              </w:rPr>
              <w:t>mail</w:t>
            </w: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: </w:t>
            </w:r>
            <w:hyperlink r:id="rId5" w:history="1">
              <w:r w:rsidRPr="006764E3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6F6F6"/>
                  <w:lang w:val="en-US" w:eastAsia="ru-RU"/>
                </w:rPr>
                <w:t>surlitgromada</w:t>
              </w:r>
              <w:r w:rsidRPr="006764E3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6F6F6"/>
                  <w:lang w:val="ru-RU" w:eastAsia="ru-RU"/>
                </w:rPr>
                <w:t>@</w:t>
              </w:r>
              <w:r w:rsidRPr="006764E3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6F6F6"/>
                  <w:lang w:val="en-US" w:eastAsia="ru-RU"/>
                </w:rPr>
                <w:t>gmail</w:t>
              </w:r>
              <w:r w:rsidRPr="006764E3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6F6F6"/>
                  <w:lang w:val="ru-RU" w:eastAsia="ru-RU"/>
                </w:rPr>
                <w:t>.</w:t>
              </w:r>
              <w:r w:rsidRPr="006764E3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6F6F6"/>
                  <w:lang w:val="en-US" w:eastAsia="ru-RU"/>
                </w:rPr>
                <w:t>com</w:t>
              </w:r>
            </w:hyperlink>
          </w:p>
          <w:p w14:paraId="2AB1337D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B1104A5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(ЦНАП) </w:t>
            </w:r>
            <w:proofErr w:type="spellStart"/>
            <w:r w:rsidRPr="006764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6764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.. </w:t>
            </w:r>
            <w:r w:rsidRPr="00640F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/>
              </w:rPr>
              <w:t>711-22-70</w:t>
            </w:r>
          </w:p>
          <w:p w14:paraId="06EC1DAA" w14:textId="77777777" w:rsidR="006764E3" w:rsidRPr="006764E3" w:rsidRDefault="006764E3" w:rsidP="006764E3">
            <w:pPr>
              <w:spacing w:after="0" w:line="240" w:lineRule="auto"/>
              <w:rPr>
                <w:rFonts w:ascii="Arial" w:eastAsia="Times New Roman" w:hAnsi="Arial" w:cs="Arial"/>
                <w:color w:val="BDC1C6"/>
                <w:spacing w:val="8"/>
                <w:sz w:val="12"/>
                <w:szCs w:val="12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en-US" w:eastAsia="ru-RU"/>
              </w:rPr>
              <w:t>E-mail:</w:t>
            </w:r>
            <w:r w:rsidRPr="006764E3">
              <w:rPr>
                <w:rFonts w:ascii="Arial" w:eastAsia="Times New Roman" w:hAnsi="Arial" w:cs="Arial"/>
                <w:color w:val="BDC1C6"/>
                <w:spacing w:val="8"/>
                <w:sz w:val="12"/>
                <w:szCs w:val="12"/>
                <w:lang w:val="en-US" w:eastAsia="ru-RU"/>
              </w:rPr>
              <w:t xml:space="preserve"> </w:t>
            </w:r>
          </w:p>
          <w:p w14:paraId="2B3AAFA4" w14:textId="77777777" w:rsidR="006764E3" w:rsidRPr="006764E3" w:rsidRDefault="00DC49B0" w:rsidP="006764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uk-UA" w:eastAsia="ru-RU"/>
              </w:rPr>
            </w:pPr>
            <w:hyperlink r:id="rId6" w:history="1"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en-US" w:eastAsia="ru-RU"/>
                </w:rPr>
                <w:t>cnapsl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uk-UA" w:eastAsia="ru-RU"/>
                </w:rPr>
                <w:t>10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en-US" w:eastAsia="ru-RU"/>
                </w:rPr>
                <w:t>b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uk-UA" w:eastAsia="ru-RU"/>
                </w:rPr>
                <w:t>@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en-US" w:eastAsia="ru-RU"/>
                </w:rPr>
                <w:t>gmail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uk-UA" w:eastAsia="ru-RU"/>
                </w:rPr>
                <w:t>.</w:t>
              </w:r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en-US" w:eastAsia="ru-RU"/>
                </w:rPr>
                <w:t>com</w:t>
              </w:r>
            </w:hyperlink>
          </w:p>
          <w:p w14:paraId="0570F8DA" w14:textId="77777777" w:rsidR="006764E3" w:rsidRPr="006764E3" w:rsidRDefault="00DC49B0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hyperlink r:id="rId7" w:history="1">
              <w:r w:rsidR="006764E3" w:rsidRPr="006764E3">
                <w:rPr>
                  <w:rFonts w:ascii="Times New Roman" w:eastAsia="Times New Roman" w:hAnsi="Times New Roman" w:cs="Times New Roman"/>
                  <w:color w:val="0000FF"/>
                  <w:spacing w:val="8"/>
                  <w:sz w:val="18"/>
                  <w:szCs w:val="18"/>
                  <w:u w:val="single"/>
                  <w:lang w:val="en-US" w:eastAsia="ru-RU"/>
                </w:rPr>
                <w:t>ro1978@i.ua</w:t>
              </w:r>
            </w:hyperlink>
          </w:p>
        </w:tc>
      </w:tr>
      <w:tr w:rsidR="006764E3" w:rsidRPr="006764E3" w14:paraId="48CB3136" w14:textId="77777777" w:rsidTr="00687F52">
        <w:tc>
          <w:tcPr>
            <w:tcW w:w="9571" w:type="dxa"/>
            <w:gridSpan w:val="2"/>
          </w:tcPr>
          <w:p w14:paraId="6DEA18ED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Нормативні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акти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якими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регламентується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</w:tr>
      <w:tr w:rsidR="006764E3" w:rsidRPr="006764E3" w14:paraId="5EE09CFC" w14:textId="77777777" w:rsidTr="00687F52">
        <w:tc>
          <w:tcPr>
            <w:tcW w:w="4785" w:type="dxa"/>
          </w:tcPr>
          <w:p w14:paraId="362BBADC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4. Закон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4786" w:type="dxa"/>
          </w:tcPr>
          <w:p w14:paraId="53E0D586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Земельний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кодекс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України</w:t>
            </w:r>
            <w:proofErr w:type="spellEnd"/>
          </w:p>
          <w:p w14:paraId="736C59EE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"Про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місцеве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самоврядування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Україні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";</w:t>
            </w:r>
          </w:p>
          <w:p w14:paraId="1EC30104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"Про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регулювання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містобудівної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діяльності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"; </w:t>
            </w:r>
          </w:p>
          <w:p w14:paraId="3A0AAC2D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«Про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дозвільну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систему у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сфері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господарської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діяльності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";</w:t>
            </w:r>
          </w:p>
          <w:p w14:paraId="467C1D41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«Про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адміністративні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послуги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»</w:t>
            </w:r>
          </w:p>
          <w:p w14:paraId="227B1777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«Про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землеустрій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»</w:t>
            </w:r>
          </w:p>
          <w:p w14:paraId="46AC6662" w14:textId="673FE354" w:rsidR="006764E3" w:rsidRPr="005709F8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«Про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внесення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змін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до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деяких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законодавчих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актів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України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щодо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вдосконалення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системи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управління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та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дерегуляції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сфері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земельних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відносин</w:t>
            </w:r>
            <w:proofErr w:type="spellEnd"/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»</w:t>
            </w:r>
          </w:p>
        </w:tc>
      </w:tr>
      <w:tr w:rsidR="006764E3" w:rsidRPr="006764E3" w14:paraId="3912A7D0" w14:textId="77777777" w:rsidTr="00687F52">
        <w:tc>
          <w:tcPr>
            <w:tcW w:w="4785" w:type="dxa"/>
          </w:tcPr>
          <w:p w14:paraId="69F35226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5.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Акти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Кабінету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Міністрів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4786" w:type="dxa"/>
          </w:tcPr>
          <w:p w14:paraId="36A37D82" w14:textId="5FBE0771" w:rsidR="006764E3" w:rsidRPr="005709F8" w:rsidRDefault="00F75575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Постанова Кабінету Міністрів України </w:t>
            </w:r>
            <w:r w:rsidR="0084400E"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від 1 вересня 2021 р. № 926</w:t>
            </w:r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«</w:t>
            </w:r>
            <w:r w:rsidR="0084400E"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Про затвердження Порядку розроблення, оновлення, внесення змін та затвердження містобудівної документації</w:t>
            </w:r>
            <w:r w:rsid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»</w:t>
            </w:r>
          </w:p>
        </w:tc>
      </w:tr>
      <w:tr w:rsidR="006764E3" w:rsidRPr="006764E3" w14:paraId="38822DB6" w14:textId="77777777" w:rsidTr="00687F52">
        <w:tc>
          <w:tcPr>
            <w:tcW w:w="4785" w:type="dxa"/>
          </w:tcPr>
          <w:p w14:paraId="1BBCAA43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6.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Акти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центральних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органів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виконавчої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влади</w:t>
            </w:r>
            <w:proofErr w:type="spellEnd"/>
          </w:p>
        </w:tc>
        <w:tc>
          <w:tcPr>
            <w:tcW w:w="4786" w:type="dxa"/>
          </w:tcPr>
          <w:p w14:paraId="2FDC7BB2" w14:textId="77777777" w:rsidR="006764E3" w:rsidRPr="00640F4F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78D77A1B" w14:textId="77777777" w:rsidTr="00687F52">
        <w:tc>
          <w:tcPr>
            <w:tcW w:w="4785" w:type="dxa"/>
          </w:tcPr>
          <w:p w14:paraId="752074FB" w14:textId="77777777" w:rsidR="006764E3" w:rsidRPr="005709F8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7.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Акти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місцевих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органів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виконавчої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влади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органів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місцевого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14:paraId="7934C787" w14:textId="77777777" w:rsidR="006764E3" w:rsidRPr="005709F8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709E54FF" w14:textId="77777777" w:rsidTr="00687F52">
        <w:tc>
          <w:tcPr>
            <w:tcW w:w="9571" w:type="dxa"/>
            <w:gridSpan w:val="2"/>
          </w:tcPr>
          <w:p w14:paraId="7D744595" w14:textId="77777777" w:rsidR="006764E3" w:rsidRPr="005709F8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>Умови</w:t>
            </w:r>
            <w:proofErr w:type="spellEnd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>отримання</w:t>
            </w:r>
            <w:proofErr w:type="spellEnd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b/>
                <w:bCs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</w:tr>
      <w:tr w:rsidR="006764E3" w:rsidRPr="006764E3" w14:paraId="68CB9BD1" w14:textId="77777777" w:rsidTr="00687F52">
        <w:tc>
          <w:tcPr>
            <w:tcW w:w="4785" w:type="dxa"/>
          </w:tcPr>
          <w:p w14:paraId="052F9BD3" w14:textId="77777777" w:rsidR="006764E3" w:rsidRPr="005709F8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8.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Підстава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одержання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709F8">
              <w:rPr>
                <w:rFonts w:ascii="Times New Roman" w:eastAsia="Times New Roman" w:hAnsi="Times New Roman" w:cs="Calibri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0E799166" w14:textId="42CE5A25" w:rsidR="006764E3" w:rsidRPr="005709F8" w:rsidRDefault="0084400E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Земельний кодекс України, Закон України «Про землеустрій»</w:t>
            </w:r>
          </w:p>
        </w:tc>
      </w:tr>
      <w:tr w:rsidR="006764E3" w:rsidRPr="006764E3" w14:paraId="5947BA43" w14:textId="77777777" w:rsidTr="00687F52">
        <w:tc>
          <w:tcPr>
            <w:tcW w:w="4785" w:type="dxa"/>
          </w:tcPr>
          <w:p w14:paraId="66258FBE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9.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Вичерпний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перелік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документів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необхідних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отримання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, а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також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вимоги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до них</w:t>
            </w:r>
          </w:p>
        </w:tc>
        <w:tc>
          <w:tcPr>
            <w:tcW w:w="4786" w:type="dxa"/>
          </w:tcPr>
          <w:p w14:paraId="4742B54E" w14:textId="66FE5A04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Заява на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відділ 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містобудування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,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архітектури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та земельних відносин Сурсько-Литовської сільської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ради про надання витягу з містобудівної документації із зазначенням реквізитів заявника (найменування, П.І.Б., адреса, контактна інформація).</w:t>
            </w:r>
          </w:p>
          <w:p w14:paraId="65325643" w14:textId="7777777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До заяви додаються:</w:t>
            </w:r>
          </w:p>
          <w:p w14:paraId="57243BE1" w14:textId="2EF35570" w:rsid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- графічні матеріали: викопіювання з актуальної  топограф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ічної основи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із зазначенням місця розташування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(вулиця) 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з чітко визначеними бажаними контурами земельної ділянки;</w:t>
            </w:r>
          </w:p>
          <w:p w14:paraId="48217DC2" w14:textId="147FEB57" w:rsidR="0084400E" w:rsidRPr="0084400E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lastRenderedPageBreak/>
              <w:t>- копія рішення про надання дозволу на розробку проекту землеустрою щодо відведення земельної ділянки;</w:t>
            </w:r>
          </w:p>
          <w:p w14:paraId="73BDF408" w14:textId="241A0407" w:rsidR="006764E3" w:rsidRPr="006764E3" w:rsidRDefault="0084400E" w:rsidP="0084400E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-</w:t>
            </w:r>
            <w:r w:rsidRP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ab/>
              <w:t>витяг з реєстру речових прав щодо власності на земельну ділянку (у разі зміни цільового призначення)</w:t>
            </w:r>
          </w:p>
        </w:tc>
      </w:tr>
      <w:tr w:rsidR="006764E3" w:rsidRPr="006764E3" w14:paraId="0BBBEBE7" w14:textId="77777777" w:rsidTr="00687F52">
        <w:tc>
          <w:tcPr>
            <w:tcW w:w="4785" w:type="dxa"/>
          </w:tcPr>
          <w:p w14:paraId="2FC170C9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10. Порядок та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спосіб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документів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необхідних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отримання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2B109DB2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повного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пакету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документів</w:t>
            </w:r>
            <w:proofErr w:type="spellEnd"/>
          </w:p>
          <w:p w14:paraId="377E84DD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4AC15454" w14:textId="77777777" w:rsidTr="00687F52">
        <w:tc>
          <w:tcPr>
            <w:tcW w:w="9571" w:type="dxa"/>
            <w:gridSpan w:val="2"/>
          </w:tcPr>
          <w:p w14:paraId="4355B9AF" w14:textId="77777777" w:rsidR="006764E3" w:rsidRPr="006764E3" w:rsidRDefault="006764E3" w:rsidP="006764E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У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разі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платності</w:t>
            </w:r>
            <w:proofErr w:type="spellEnd"/>
            <w:r w:rsidRPr="006764E3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764E3" w:rsidRPr="006764E3" w14:paraId="004A45EA" w14:textId="77777777" w:rsidTr="00687F52">
        <w:tc>
          <w:tcPr>
            <w:tcW w:w="4785" w:type="dxa"/>
          </w:tcPr>
          <w:p w14:paraId="75CCE79D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11.1. Нормативно-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правові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акти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, на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підставі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яких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стягується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плата</w:t>
            </w:r>
          </w:p>
        </w:tc>
        <w:tc>
          <w:tcPr>
            <w:tcW w:w="4786" w:type="dxa"/>
          </w:tcPr>
          <w:p w14:paraId="50DE6EB7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0C7EA18C" w14:textId="77777777" w:rsidTr="00687F52">
        <w:tc>
          <w:tcPr>
            <w:tcW w:w="4785" w:type="dxa"/>
          </w:tcPr>
          <w:p w14:paraId="3C68D6E8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11.2.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Розмір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та порядок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внесення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плати(</w:t>
            </w:r>
            <w:proofErr w:type="spellStart"/>
            <w:proofErr w:type="gram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адміністративного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збору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) за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платну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адміністративну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послугу</w:t>
            </w:r>
            <w:proofErr w:type="spellEnd"/>
          </w:p>
        </w:tc>
        <w:tc>
          <w:tcPr>
            <w:tcW w:w="4786" w:type="dxa"/>
          </w:tcPr>
          <w:p w14:paraId="1D096544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Безкоштовно</w:t>
            </w:r>
          </w:p>
        </w:tc>
      </w:tr>
      <w:tr w:rsidR="006764E3" w:rsidRPr="006764E3" w14:paraId="364BC71B" w14:textId="77777777" w:rsidTr="00687F52">
        <w:tc>
          <w:tcPr>
            <w:tcW w:w="4785" w:type="dxa"/>
          </w:tcPr>
          <w:p w14:paraId="7108220B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11.3.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Розрахунковий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рахунок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внесення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плати</w:t>
            </w:r>
          </w:p>
        </w:tc>
        <w:tc>
          <w:tcPr>
            <w:tcW w:w="4786" w:type="dxa"/>
          </w:tcPr>
          <w:p w14:paraId="600EE3F3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414373A1" w14:textId="77777777" w:rsidTr="00687F52">
        <w:tc>
          <w:tcPr>
            <w:tcW w:w="4785" w:type="dxa"/>
          </w:tcPr>
          <w:p w14:paraId="14222AE2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12. Строк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4786" w:type="dxa"/>
          </w:tcPr>
          <w:p w14:paraId="7DD3CBEE" w14:textId="49EA4A18" w:rsidR="006764E3" w:rsidRPr="006764E3" w:rsidRDefault="0084400E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30</w:t>
            </w:r>
            <w:r w:rsidR="006764E3" w:rsidRPr="006764E3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 робочих днів від дня </w:t>
            </w:r>
            <w:r w:rsidR="008D299D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отримання зави від </w:t>
            </w:r>
            <w:proofErr w:type="spellStart"/>
            <w:r w:rsidR="008D299D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ЦНАПу</w:t>
            </w:r>
            <w:proofErr w:type="spellEnd"/>
          </w:p>
        </w:tc>
      </w:tr>
      <w:tr w:rsidR="006764E3" w:rsidRPr="006764E3" w14:paraId="0CCEC6E4" w14:textId="77777777" w:rsidTr="00687F52">
        <w:tc>
          <w:tcPr>
            <w:tcW w:w="4785" w:type="dxa"/>
          </w:tcPr>
          <w:p w14:paraId="53B7BF3A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13.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Перелік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підстав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відмови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наданні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569BC509" w14:textId="77777777" w:rsidR="008D299D" w:rsidRPr="008D299D" w:rsidRDefault="008D299D" w:rsidP="008D299D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D299D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1) подання неповного пакета документів;</w:t>
            </w:r>
          </w:p>
          <w:p w14:paraId="30E2CA1B" w14:textId="77777777" w:rsidR="008D299D" w:rsidRPr="008D299D" w:rsidRDefault="008D299D" w:rsidP="008D299D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  <w:p w14:paraId="07702D80" w14:textId="77777777" w:rsidR="008D299D" w:rsidRPr="008D299D" w:rsidRDefault="008D299D" w:rsidP="008D299D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8D299D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4B3008CF" w14:textId="3C294DF7" w:rsidR="006764E3" w:rsidRPr="006764E3" w:rsidRDefault="006764E3" w:rsidP="008D299D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</w:p>
        </w:tc>
      </w:tr>
      <w:tr w:rsidR="006764E3" w:rsidRPr="006764E3" w14:paraId="205C4E78" w14:textId="77777777" w:rsidTr="00687F52">
        <w:tc>
          <w:tcPr>
            <w:tcW w:w="4785" w:type="dxa"/>
          </w:tcPr>
          <w:p w14:paraId="73B0DC8F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14. Результат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надання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адміністративної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786" w:type="dxa"/>
          </w:tcPr>
          <w:p w14:paraId="630A61F1" w14:textId="6FAA80F2" w:rsidR="006764E3" w:rsidRPr="006764E3" w:rsidRDefault="005709F8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 xml:space="preserve">Витяг </w:t>
            </w:r>
            <w:r w:rsidR="0084400E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з містобудівної документації</w:t>
            </w:r>
          </w:p>
        </w:tc>
      </w:tr>
      <w:tr w:rsidR="006764E3" w:rsidRPr="006764E3" w14:paraId="5B11681D" w14:textId="77777777" w:rsidTr="00687F52">
        <w:tc>
          <w:tcPr>
            <w:tcW w:w="4785" w:type="dxa"/>
          </w:tcPr>
          <w:p w14:paraId="103B04FF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15.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Способи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отримання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відповіді</w:t>
            </w:r>
            <w:proofErr w:type="spellEnd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(результату)</w:t>
            </w:r>
          </w:p>
        </w:tc>
        <w:tc>
          <w:tcPr>
            <w:tcW w:w="4786" w:type="dxa"/>
          </w:tcPr>
          <w:p w14:paraId="433B7557" w14:textId="6C52688F" w:rsidR="006764E3" w:rsidRPr="006764E3" w:rsidRDefault="005709F8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Відповідно до способу подачі заяви</w:t>
            </w:r>
          </w:p>
        </w:tc>
      </w:tr>
      <w:tr w:rsidR="006764E3" w:rsidRPr="006764E3" w14:paraId="778E9BC2" w14:textId="77777777" w:rsidTr="00687F52">
        <w:tc>
          <w:tcPr>
            <w:tcW w:w="4785" w:type="dxa"/>
          </w:tcPr>
          <w:p w14:paraId="45D414C0" w14:textId="77777777" w:rsidR="006764E3" w:rsidRPr="006764E3" w:rsidRDefault="006764E3" w:rsidP="006764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uk-UA" w:eastAsia="ru-RU"/>
              </w:rPr>
            </w:pPr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 xml:space="preserve">16. </w:t>
            </w:r>
            <w:proofErr w:type="spellStart"/>
            <w:r w:rsidRPr="006764E3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ru-RU" w:eastAsia="ru-RU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14:paraId="742CD905" w14:textId="454257B0" w:rsidR="006764E3" w:rsidRPr="006764E3" w:rsidRDefault="00707C1B" w:rsidP="006764E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</w:pPr>
            <w:r w:rsidRPr="00707C1B">
              <w:rPr>
                <w:rFonts w:ascii="Times New Roman" w:eastAsia="Times New Roman" w:hAnsi="Times New Roman" w:cs="Calibri"/>
                <w:sz w:val="18"/>
                <w:szCs w:val="18"/>
                <w:lang w:val="uk-UA" w:eastAsia="ru-RU"/>
              </w:rPr>
              <w:t>У разі формування земельної ділянки чи зміни цільового призначення земельної ділянки для потреб, пов’язаних із забудовою, до проекту додається витяг із відповідної містобудівної документації</w:t>
            </w:r>
          </w:p>
        </w:tc>
      </w:tr>
    </w:tbl>
    <w:p w14:paraId="34FA66ED" w14:textId="5E4F4C59" w:rsidR="00890C77" w:rsidRDefault="00890C77">
      <w:bookmarkStart w:id="1" w:name="_GoBack"/>
      <w:bookmarkEnd w:id="0"/>
      <w:bookmarkEnd w:id="1"/>
    </w:p>
    <w:sectPr w:rsidR="0089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E3"/>
    <w:rsid w:val="003E65DE"/>
    <w:rsid w:val="005709F8"/>
    <w:rsid w:val="00640F4F"/>
    <w:rsid w:val="006764E3"/>
    <w:rsid w:val="006A102B"/>
    <w:rsid w:val="00707C1B"/>
    <w:rsid w:val="007D7F98"/>
    <w:rsid w:val="0084400E"/>
    <w:rsid w:val="00844E75"/>
    <w:rsid w:val="00890C77"/>
    <w:rsid w:val="008D299D"/>
    <w:rsid w:val="009B500B"/>
    <w:rsid w:val="00CC525E"/>
    <w:rsid w:val="00DC49B0"/>
    <w:rsid w:val="00F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43C9"/>
  <w15:chartTrackingRefBased/>
  <w15:docId w15:val="{2467B6AB-A580-4510-BE38-6F92263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E3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1978@i.ua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sl10b@gmail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box2.i.ua/compose/1714306695/?cto=HyIaGfgYF33vJUowTRYubIRd%2FigbBxxQNxtVVI7Jv5qfpZ2gvMF8fJZxosybgpVulqzEig%3D%3D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A4AAE-F5E6-43C9-8E41-2183BC3C21C5}"/>
</file>

<file path=customXml/itemProps2.xml><?xml version="1.0" encoding="utf-8"?>
<ds:datastoreItem xmlns:ds="http://schemas.openxmlformats.org/officeDocument/2006/customXml" ds:itemID="{6552B960-B001-4824-B6C8-0D9F05BBAF9B}"/>
</file>

<file path=customXml/itemProps3.xml><?xml version="1.0" encoding="utf-8"?>
<ds:datastoreItem xmlns:ds="http://schemas.openxmlformats.org/officeDocument/2006/customXml" ds:itemID="{26D2047F-C085-4A07-B777-0BDDF760F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2022-02-21T07:27:00Z</dcterms:created>
  <dcterms:modified xsi:type="dcterms:W3CDTF">2022-02-21T07:39:00Z</dcterms:modified>
</cp:coreProperties>
</file>